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082" w:rsidRDefault="001F4082" w:rsidP="001F408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</w:pPr>
      <w:r w:rsidRPr="00536873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 xml:space="preserve">За </w:t>
      </w:r>
      <w:r w:rsidRPr="003804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время</w:t>
      </w:r>
      <w:r w:rsidRPr="00536873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 xml:space="preserve"> работы </w:t>
      </w:r>
      <w:r w:rsidRPr="0053687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«Витрины имущества банкротов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  <w:r w:rsidRPr="00536873">
        <w:rPr>
          <w:rFonts w:ascii="Times New Roman" w:eastAsia="Times New Roman" w:hAnsi="Times New Roman" w:cs="Times New Roman"/>
          <w:b/>
          <w:color w:val="011C29"/>
          <w:sz w:val="28"/>
          <w:szCs w:val="28"/>
          <w:lang w:eastAsia="ru-RU"/>
        </w:rPr>
        <w:t xml:space="preserve"> в Самарском регионе было реализовано имущества на сумму свыше миллиарда рублей. </w:t>
      </w:r>
    </w:p>
    <w:p w:rsidR="001F4082" w:rsidRDefault="001F4082" w:rsidP="001F40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Уже более года Самарская область активно участвует в пилотном проекте Федеральной налоговой службы — </w:t>
      </w:r>
      <w:proofErr w:type="spellStart"/>
      <w:r>
        <w:rPr>
          <w:rFonts w:ascii="Segoe UI" w:hAnsi="Segoe UI" w:cs="Segoe UI"/>
          <w:color w:val="0F1115"/>
        </w:rPr>
        <w:t>маркетплейсе</w:t>
      </w:r>
      <w:proofErr w:type="spellEnd"/>
      <w:r>
        <w:rPr>
          <w:rFonts w:ascii="Segoe UI" w:hAnsi="Segoe UI" w:cs="Segoe UI"/>
          <w:color w:val="0F1115"/>
        </w:rPr>
        <w:t xml:space="preserve"> «Витрина имущества банкротов» (ВИБ). Цифровая платформа объединяет на одной площадке предложения о продаже активов организаций-должников, проходящих процедуру банкротства.</w:t>
      </w:r>
    </w:p>
    <w:p w:rsidR="001F4082" w:rsidRDefault="001F4082" w:rsidP="001F40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настоящее время на платформе размещена информация о более чем 21 тыс. единиц имущества из 54 регионов страны. Это и земельные участки, и квартиры с гаражами, и офисы, и производственные цеха. Также продаётся транспорт, оборудование, станки, оргтехника, ценные бумаги и интеллектуальная собственность. В Самарской области сейчас представлено более 400 лотов — от небольших станков до крупных промышленных объектов. За время работы платформы в нашем регионе было реализовано имущества на сумму свыше 1,179 млрд рублей.</w:t>
      </w:r>
    </w:p>
    <w:p w:rsidR="001F4082" w:rsidRDefault="001F4082" w:rsidP="001F40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Все лоты сопровождаются фото, подробными характеристиками и информацией о месте нахождения. Для поиска есть удобные фильтры: можно искать по региону, району, типу торгов, цене, статусу имущества. Если интересует автомобиль — задаёте марку, год выпуска, пробег и тип кузова. Например, на сегодня в области продаётся 131 единица транспорта, из них 39 — легковые автомобили. Самый дорогой вариант — почти 25 млн руб., самый бюджетный — меньше 30 тыс. руб.</w:t>
      </w:r>
    </w:p>
    <w:p w:rsidR="001F4082" w:rsidRDefault="001F4082" w:rsidP="001F40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Посетителями платформы могут быть и простые граждане, и индивидуальные предприниматели, и юридические лица. Доступ абсолютно бесплатный, просматривать объявления можно даже без регистрации.</w:t>
      </w:r>
    </w:p>
    <w:p w:rsidR="001F4082" w:rsidRDefault="001F4082" w:rsidP="001F40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Таким образом, торги по имуществу банкротов стали доступным механизмом для широкого круга лиц, а сервис «ВИБ» — универсальной точкой входа на этот рынок, обеспечивающей удобство, прозрачность и эффективность взаимодействия с участниками. Для жителей и бизнеса Самарской области это возможность найти выгодные предложения по привлекательной цене без длительного мониторинга множества торговых площадок.</w:t>
      </w:r>
    </w:p>
    <w:p w:rsidR="00FE687F" w:rsidRDefault="001F4082">
      <w:bookmarkStart w:id="0" w:name="_GoBack"/>
      <w:bookmarkEnd w:id="0"/>
    </w:p>
    <w:sectPr w:rsidR="00FE6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082"/>
    <w:rsid w:val="001F4082"/>
    <w:rsid w:val="00B6616D"/>
    <w:rsid w:val="00BB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96C3DE-2AA6-4791-B6BA-FC64B417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F4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2026-09-09T12:23:00Z</dcterms:created>
  <dcterms:modified xsi:type="dcterms:W3CDTF">2026-09-09T12:23:00Z</dcterms:modified>
</cp:coreProperties>
</file>