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1E1FF" w14:textId="77777777" w:rsidR="00AC1C2E" w:rsidRPr="00AC1C2E" w:rsidRDefault="00AC1C2E" w:rsidP="00AC1C2E">
      <w:pPr>
        <w:spacing w:after="225" w:line="240" w:lineRule="auto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  <w14:ligatures w14:val="none"/>
        </w:rPr>
      </w:pPr>
      <w:r w:rsidRPr="00AC1C2E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  <w14:ligatures w14:val="none"/>
        </w:rPr>
        <w:t>Внимание! Государственным и муниципальным органам (учреждениям), индивидуальным предпринимателям, юридическим и физическим лицам, зарегистрированным на территории Самарской области, осуществляющим обработку персональных данных</w:t>
      </w:r>
    </w:p>
    <w:p w14:paraId="4E779FB2" w14:textId="77777777" w:rsidR="00AC1C2E" w:rsidRPr="00AC1C2E" w:rsidRDefault="00AC1C2E" w:rsidP="00AC1C2E">
      <w:pPr>
        <w:numPr>
          <w:ilvl w:val="0"/>
          <w:numId w:val="1"/>
        </w:numPr>
        <w:spacing w:after="75" w:line="201" w:lineRule="atLeast"/>
        <w:rPr>
          <w:rFonts w:ascii="Arial" w:eastAsia="Times New Roman" w:hAnsi="Arial" w:cs="Arial"/>
          <w:b/>
          <w:bCs/>
          <w:color w:val="6A6A6A"/>
          <w:kern w:val="0"/>
          <w:sz w:val="17"/>
          <w:szCs w:val="17"/>
          <w:lang w:eastAsia="ru-RU"/>
          <w14:ligatures w14:val="none"/>
        </w:rPr>
      </w:pPr>
      <w:r w:rsidRPr="00AC1C2E">
        <w:rPr>
          <w:rFonts w:ascii="Arial" w:eastAsia="Times New Roman" w:hAnsi="Arial" w:cs="Arial"/>
          <w:b/>
          <w:bCs/>
          <w:color w:val="6A6A6A"/>
          <w:kern w:val="0"/>
          <w:sz w:val="17"/>
          <w:szCs w:val="17"/>
          <w:lang w:eastAsia="ru-RU"/>
          <w14:ligatures w14:val="none"/>
        </w:rPr>
        <w:t>9 сентября 2026</w:t>
      </w:r>
    </w:p>
    <w:p w14:paraId="5E364202" w14:textId="77777777" w:rsidR="00AC1C2E" w:rsidRPr="00AC1C2E" w:rsidRDefault="00AC1C2E" w:rsidP="00AC1C2E">
      <w:pPr>
        <w:spacing w:after="0" w:line="238" w:lineRule="atLeast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C1C2E">
        <w:rPr>
          <w:rFonts w:ascii="Arial" w:eastAsia="Times New Roman" w:hAnsi="Arial" w:cs="Arial"/>
          <w:noProof/>
          <w:color w:val="014591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drawing>
          <wp:inline distT="0" distB="0" distL="0" distR="0" wp14:anchorId="2B762318" wp14:editId="7F8395C8">
            <wp:extent cx="1952625" cy="1952625"/>
            <wp:effectExtent l="0" t="0" r="9525" b="9525"/>
            <wp:docPr id="1" name="Рисунок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На основании пункта 1 части 3 статьи 23 Федерального закона от 27.07.2006 № 152-ФЗ «О персональных данных» Управление Федеральной службы по надзору в сфере связи, информационных технологий и массовых коммуникаций по Самарской области (далее - Управление), являясь уполномоченным органом по защите прав субъектов персональных данных, информирует о необходимости направить в адрес Управления уведомление об обработке персональных данных, предусмотренное статьей 22 Федерального закона от 27.07.2006 № 152-ФЗ «О персональных данных».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С 01.09.2022 вступили в силу изменения в Федерального закона от 27.07.2006 № 152-ФЗ «О персональных данных». </w:t>
      </w:r>
    </w:p>
    <w:p w14:paraId="628F3877" w14:textId="77777777" w:rsidR="00AC1C2E" w:rsidRPr="00AC1C2E" w:rsidRDefault="00AC1C2E" w:rsidP="00AC1C2E">
      <w:pPr>
        <w:spacing w:after="0" w:line="238" w:lineRule="atLeast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Теперь операторы должны уведомлять Роскомнадзор о начале или осуществлении любой обработки персональных данных за исключением случаев, когда данные обрабатываются в целях защиты безопасности государства и общественного порядка, транспортной безопасности, или если оператор обрабатывает данные исключительно без средств автоматизации.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Уведомление об обработке персональных данных направляется один раз за время деятельности организации, не влечёт за собой каких-либо затрат и дополнительных обязательств. Проверить наличие Вашей организации в Реестре можно на Портале персональных данных: </w:t>
      </w:r>
      <w:hyperlink r:id="rId7" w:history="1">
        <w:r w:rsidRPr="00AC1C2E">
          <w:rPr>
            <w:rFonts w:ascii="Arial" w:eastAsia="Times New Roman" w:hAnsi="Arial" w:cs="Arial"/>
            <w:color w:val="014591"/>
            <w:kern w:val="0"/>
            <w:sz w:val="23"/>
            <w:szCs w:val="23"/>
            <w:u w:val="single"/>
            <w:bdr w:val="none" w:sz="0" w:space="0" w:color="auto" w:frame="1"/>
            <w:lang w:eastAsia="ru-RU"/>
            <w14:ligatures w14:val="none"/>
          </w:rPr>
          <w:t>www.pd.rkn.gov.ru</w:t>
        </w:r>
      </w:hyperlink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. Поиск рекомендуется осуществлять по ИНН.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За непредставление уведомления об обработке персональных данных предусмотрена административная ответственность по ч. 10 ст. 13.11 КоАП РФ, которая влечет наложение штрафа: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- на граждан в размере от 5 000 до 10 000 рублей;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- на должностных лиц от 30 000 до 50 000 рублей;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- на юридических лиц от 100 000 до 300 000 рублей.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26.12.2022 вступил в силу Приказ Роскомнадзора от 28.10.2022 № 180 «Об утверждении форм уведомлений о намерении осуществлять обработку персональных данных, об изменении сведений, содержащихся в уведомлении о намерении осуществлять обработку персональных данных, о прекращении обработки персональных данных».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 xml:space="preserve">Операторам, ранее зарегистрированным в Реестре, необходимо предоставить уведомление 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lastRenderedPageBreak/>
        <w:t>об изменении сведений, содержащихся в уведомлении о намерении осуществлять обработку персональных данных.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Ознакомиться с новыми формами и примерами их заполнения можно на портале Персональных данных Роскомнадзора по следующим адресам: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- форма уведомления об обработке персональных данных </w:t>
      </w:r>
      <w:hyperlink r:id="rId8" w:history="1">
        <w:r w:rsidRPr="00AC1C2E">
          <w:rPr>
            <w:rFonts w:ascii="Arial" w:eastAsia="Times New Roman" w:hAnsi="Arial" w:cs="Arial"/>
            <w:color w:val="014591"/>
            <w:kern w:val="0"/>
            <w:sz w:val="23"/>
            <w:szCs w:val="23"/>
            <w:u w:val="single"/>
            <w:bdr w:val="none" w:sz="0" w:space="0" w:color="auto" w:frame="1"/>
            <w:lang w:eastAsia="ru-RU"/>
            <w14:ligatures w14:val="none"/>
          </w:rPr>
          <w:t>https://pd.rkn.gov.ru/operators-registry/notification/form/</w:t>
        </w:r>
      </w:hyperlink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;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- форма уведомления об изменении сведений </w:t>
      </w:r>
      <w:hyperlink r:id="rId9" w:history="1">
        <w:r w:rsidRPr="00AC1C2E">
          <w:rPr>
            <w:rFonts w:ascii="Arial" w:eastAsia="Times New Roman" w:hAnsi="Arial" w:cs="Arial"/>
            <w:color w:val="014591"/>
            <w:kern w:val="0"/>
            <w:sz w:val="23"/>
            <w:szCs w:val="23"/>
            <w:u w:val="single"/>
            <w:bdr w:val="none" w:sz="0" w:space="0" w:color="auto" w:frame="1"/>
            <w:lang w:eastAsia="ru-RU"/>
            <w14:ligatures w14:val="none"/>
          </w:rPr>
          <w:t>https://pd.rkn.gov.ru/operators-registry/notification/updateform/</w:t>
        </w:r>
      </w:hyperlink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;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- форма уведомления о прекращении обработки персональных данных </w:t>
      </w:r>
      <w:hyperlink r:id="rId10" w:history="1">
        <w:r w:rsidRPr="00AC1C2E">
          <w:rPr>
            <w:rFonts w:ascii="Arial" w:eastAsia="Times New Roman" w:hAnsi="Arial" w:cs="Arial"/>
            <w:color w:val="014591"/>
            <w:kern w:val="0"/>
            <w:sz w:val="23"/>
            <w:szCs w:val="23"/>
            <w:u w:val="single"/>
            <w:bdr w:val="none" w:sz="0" w:space="0" w:color="auto" w:frame="1"/>
            <w:lang w:eastAsia="ru-RU"/>
            <w14:ligatures w14:val="none"/>
          </w:rPr>
          <w:t>https://pd.rkn.gov.ru/operators-registry/notification/exclusion/</w:t>
        </w:r>
      </w:hyperlink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С целью ускорения процесса включения организации в реестр, рекомендуем вам пользоваться формами уведомлений в электронном виде с использованием средств аутентификации ЕСИА, либо с использованием усиленной квалифицированной электронной подписи.</w:t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</w:r>
      <w:r w:rsidRPr="00AC1C2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br/>
        <w:t>Телефон «горячей линии» для операторов, осуществляющих обработку персональных данных: 8 (846) 250-05-97, 250-05-82.</w:t>
      </w:r>
    </w:p>
    <w:p w14:paraId="49EF3AC1" w14:textId="77777777" w:rsidR="00DB6C24" w:rsidRDefault="00DB6C24"/>
    <w:sectPr w:rsidR="00DB6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5A6F"/>
    <w:multiLevelType w:val="multilevel"/>
    <w:tmpl w:val="9CBC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17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24"/>
    <w:rsid w:val="00464DFA"/>
    <w:rsid w:val="00AC1C2E"/>
    <w:rsid w:val="00DB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A6507-1969-4147-8BED-14622873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6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C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C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C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6C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6C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6C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6C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6C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6C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6C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6C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6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6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6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6C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6C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6C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6C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6C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6C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.rkn.gov.ru/operators-registry/notification/for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d.rkn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admbezenchuk.ru/upload/medialibrary/2d2/h42q1g7eb1ohtyo9pg5zepeofx12enrb/Kartinka-dlya-novosti-_1_.jpg" TargetMode="External"/><Relationship Id="rId10" Type="http://schemas.openxmlformats.org/officeDocument/2006/relationships/hyperlink" Target="https://pd.rkn.gov.ru/operators-registry/notification/exclus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d.rkn.gov.ru/operators-registry/notification/updatefor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2026-09-09T11:11:00Z</dcterms:created>
  <dcterms:modified xsi:type="dcterms:W3CDTF">2026-09-09T11:12:00Z</dcterms:modified>
</cp:coreProperties>
</file>