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D64" w:rsidRDefault="009E5FB2" w:rsidP="009E5FB2">
      <w:r>
        <w:t> </w:t>
      </w: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F5D64" w:rsidRPr="006F5D64" w:rsidTr="00161F1B">
        <w:trPr>
          <w:cantSplit/>
          <w:trHeight w:val="80"/>
        </w:trPr>
        <w:tc>
          <w:tcPr>
            <w:tcW w:w="4140" w:type="dxa"/>
            <w:gridSpan w:val="2"/>
          </w:tcPr>
          <w:p w:rsidR="006F5D64" w:rsidRPr="006F5D64" w:rsidRDefault="00322A54" w:rsidP="006F5D64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6" o:title=""/>
                </v:shape>
              </w:pict>
            </w:r>
          </w:p>
          <w:p w:rsidR="006F5D64" w:rsidRPr="006F5D64" w:rsidRDefault="006F5D64" w:rsidP="006F5D64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F5D64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:rsidR="006F5D64" w:rsidRPr="006F5D64" w:rsidRDefault="006F5D64" w:rsidP="006F5D64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F5D64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:rsidR="006F5D64" w:rsidRPr="006F5D64" w:rsidRDefault="006F5D64" w:rsidP="006F5D64">
            <w:pPr>
              <w:ind w:left="7" w:right="164"/>
              <w:jc w:val="center"/>
              <w:rPr>
                <w:rFonts w:ascii="Arial" w:hAnsi="Arial" w:cs="Arial"/>
              </w:rPr>
            </w:pPr>
            <w:r w:rsidRPr="006F5D64">
              <w:rPr>
                <w:rFonts w:ascii="Arial" w:hAnsi="Arial" w:cs="Arial"/>
              </w:rPr>
              <w:t>муниципального района Безенчукский</w:t>
            </w:r>
          </w:p>
          <w:p w:rsidR="006F5D64" w:rsidRPr="006F5D64" w:rsidRDefault="006F5D64" w:rsidP="006F5D64">
            <w:pPr>
              <w:ind w:left="7" w:right="164"/>
              <w:jc w:val="center"/>
              <w:rPr>
                <w:rFonts w:ascii="Arial" w:hAnsi="Arial" w:cs="Arial"/>
              </w:rPr>
            </w:pPr>
            <w:r w:rsidRPr="006F5D64">
              <w:rPr>
                <w:rFonts w:ascii="Arial" w:hAnsi="Arial" w:cs="Arial"/>
              </w:rPr>
              <w:t>Самарской области</w:t>
            </w:r>
          </w:p>
          <w:p w:rsidR="006F5D64" w:rsidRPr="006F5D64" w:rsidRDefault="006F5D64" w:rsidP="006F5D64">
            <w:pPr>
              <w:ind w:left="7" w:right="164"/>
              <w:jc w:val="center"/>
              <w:rPr>
                <w:sz w:val="16"/>
                <w:szCs w:val="16"/>
              </w:rPr>
            </w:pPr>
          </w:p>
          <w:p w:rsidR="006F5D64" w:rsidRPr="006F5D64" w:rsidRDefault="006F5D64" w:rsidP="006F5D64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6F5D64">
              <w:rPr>
                <w:rFonts w:ascii="Arial" w:hAnsi="Arial" w:cs="Arial"/>
                <w:sz w:val="18"/>
              </w:rPr>
              <w:t xml:space="preserve">446250, </w:t>
            </w:r>
            <w:proofErr w:type="spellStart"/>
            <w:r w:rsidRPr="006F5D64">
              <w:rPr>
                <w:rFonts w:ascii="Arial" w:hAnsi="Arial" w:cs="Arial"/>
                <w:sz w:val="18"/>
              </w:rPr>
              <w:t>п.г.т</w:t>
            </w:r>
            <w:proofErr w:type="spellEnd"/>
            <w:r w:rsidRPr="006F5D64">
              <w:rPr>
                <w:rFonts w:ascii="Arial" w:hAnsi="Arial" w:cs="Arial"/>
                <w:sz w:val="18"/>
              </w:rPr>
              <w:t>. Безенчук, ул. Нефтяников, д.12</w:t>
            </w:r>
          </w:p>
          <w:p w:rsidR="006F5D64" w:rsidRPr="006F5D64" w:rsidRDefault="006F5D64" w:rsidP="006F5D64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6F5D64">
              <w:rPr>
                <w:rFonts w:ascii="Arial" w:hAnsi="Arial" w:cs="Arial"/>
                <w:sz w:val="18"/>
              </w:rPr>
              <w:t>тел.: 2-14-51 факс: 2-14-51</w:t>
            </w:r>
          </w:p>
          <w:p w:rsidR="006F5D64" w:rsidRPr="006F5D64" w:rsidRDefault="006F5D64" w:rsidP="006F5D64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6F5D64">
              <w:rPr>
                <w:rFonts w:ascii="Arial" w:hAnsi="Arial" w:cs="Arial"/>
                <w:sz w:val="18"/>
                <w:lang w:val="en-US"/>
              </w:rPr>
              <w:t>E</w:t>
            </w:r>
            <w:r w:rsidRPr="006F5D64">
              <w:rPr>
                <w:rFonts w:ascii="Arial" w:hAnsi="Arial" w:cs="Arial"/>
                <w:sz w:val="18"/>
              </w:rPr>
              <w:t>-</w:t>
            </w:r>
            <w:r w:rsidRPr="006F5D64">
              <w:rPr>
                <w:rFonts w:ascii="Arial" w:hAnsi="Arial" w:cs="Arial"/>
                <w:sz w:val="18"/>
                <w:lang w:val="en-US"/>
              </w:rPr>
              <w:t>mail</w:t>
            </w:r>
            <w:r w:rsidRPr="006F5D64">
              <w:rPr>
                <w:rFonts w:ascii="Arial" w:hAnsi="Arial" w:cs="Arial"/>
                <w:sz w:val="18"/>
              </w:rPr>
              <w:t>:</w:t>
            </w:r>
            <w:proofErr w:type="spellStart"/>
            <w:r w:rsidRPr="006F5D64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6F5D64">
              <w:rPr>
                <w:rFonts w:ascii="Arial" w:hAnsi="Arial" w:cs="Arial"/>
                <w:sz w:val="18"/>
              </w:rPr>
              <w:t>-</w:t>
            </w:r>
            <w:proofErr w:type="spellStart"/>
            <w:r w:rsidRPr="006F5D64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6F5D64">
              <w:rPr>
                <w:rFonts w:ascii="Arial" w:hAnsi="Arial" w:cs="Arial"/>
                <w:sz w:val="18"/>
              </w:rPr>
              <w:t>@</w:t>
            </w:r>
            <w:proofErr w:type="spellStart"/>
            <w:r w:rsidRPr="006F5D64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6F5D64">
              <w:rPr>
                <w:rFonts w:ascii="Arial" w:hAnsi="Arial" w:cs="Arial"/>
                <w:sz w:val="18"/>
              </w:rPr>
              <w:t>.</w:t>
            </w:r>
            <w:proofErr w:type="spellStart"/>
            <w:r w:rsidRPr="006F5D64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</w:p>
          <w:p w:rsidR="006F5D64" w:rsidRPr="006F5D64" w:rsidRDefault="006F5D64" w:rsidP="006F5D64">
            <w:pPr>
              <w:jc w:val="center"/>
              <w:rPr>
                <w:sz w:val="16"/>
                <w:szCs w:val="16"/>
              </w:rPr>
            </w:pPr>
          </w:p>
        </w:tc>
      </w:tr>
      <w:tr w:rsidR="006F5D64" w:rsidRPr="006F5D64" w:rsidTr="00161F1B">
        <w:trPr>
          <w:cantSplit/>
          <w:trHeight w:val="229"/>
        </w:trPr>
        <w:tc>
          <w:tcPr>
            <w:tcW w:w="4140" w:type="dxa"/>
            <w:gridSpan w:val="2"/>
          </w:tcPr>
          <w:p w:rsidR="006F5D64" w:rsidRPr="006F5D64" w:rsidRDefault="006F5D64" w:rsidP="006F5D64">
            <w:pPr>
              <w:jc w:val="center"/>
            </w:pPr>
            <w:r w:rsidRPr="006F5D64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6F5D64" w:rsidRPr="006F5D64" w:rsidTr="00161F1B">
        <w:trPr>
          <w:cantSplit/>
          <w:trHeight w:hRule="exact" w:val="369"/>
        </w:trPr>
        <w:tc>
          <w:tcPr>
            <w:tcW w:w="2616" w:type="dxa"/>
          </w:tcPr>
          <w:p w:rsidR="006F5D64" w:rsidRPr="006F5D64" w:rsidRDefault="006F5D64" w:rsidP="006F5D64">
            <w:r w:rsidRPr="006F5D64">
              <w:t xml:space="preserve">              от  </w:t>
            </w:r>
            <w:r w:rsidR="00322A54">
              <w:t>13</w:t>
            </w:r>
            <w:r w:rsidRPr="006F5D64">
              <w:t>.0</w:t>
            </w:r>
            <w:r w:rsidR="00322A54">
              <w:t>5</w:t>
            </w:r>
            <w:r w:rsidRPr="006F5D64">
              <w:t>.2026г</w:t>
            </w:r>
          </w:p>
          <w:p w:rsidR="006F5D64" w:rsidRPr="006F5D64" w:rsidRDefault="006F5D64" w:rsidP="006F5D64"/>
          <w:p w:rsidR="006F5D64" w:rsidRPr="006F5D64" w:rsidRDefault="006F5D64" w:rsidP="006F5D64"/>
          <w:p w:rsidR="006F5D64" w:rsidRPr="006F5D64" w:rsidRDefault="006F5D64" w:rsidP="006F5D64">
            <w:r w:rsidRPr="006F5D64">
              <w:t>_________________</w:t>
            </w:r>
          </w:p>
        </w:tc>
        <w:tc>
          <w:tcPr>
            <w:tcW w:w="1524" w:type="dxa"/>
          </w:tcPr>
          <w:p w:rsidR="006F5D64" w:rsidRPr="006F5D64" w:rsidRDefault="006F5D64" w:rsidP="006F5D64">
            <w:r w:rsidRPr="006F5D64">
              <w:t xml:space="preserve">№ </w:t>
            </w:r>
            <w:r w:rsidR="00322A54">
              <w:t>158</w:t>
            </w:r>
          </w:p>
        </w:tc>
      </w:tr>
    </w:tbl>
    <w:p w:rsidR="006F5D64" w:rsidRPr="0074185C" w:rsidRDefault="006F5D64" w:rsidP="009E5FB2">
      <w:pPr>
        <w:rPr>
          <w:sz w:val="26"/>
          <w:szCs w:val="26"/>
        </w:rPr>
      </w:pPr>
      <w:r w:rsidRPr="0074185C">
        <w:rPr>
          <w:sz w:val="26"/>
          <w:szCs w:val="26"/>
        </w:rPr>
        <w:t xml:space="preserve">«Об утверждении порядка проведения инвентаризации </w:t>
      </w:r>
    </w:p>
    <w:p w:rsidR="006F5D64" w:rsidRPr="0074185C" w:rsidRDefault="006F5D64" w:rsidP="009E5FB2">
      <w:pPr>
        <w:rPr>
          <w:sz w:val="26"/>
          <w:szCs w:val="26"/>
        </w:rPr>
      </w:pPr>
      <w:r w:rsidRPr="0074185C">
        <w:rPr>
          <w:sz w:val="26"/>
          <w:szCs w:val="26"/>
        </w:rPr>
        <w:t xml:space="preserve">земельных участков и мест захоронений на территории </w:t>
      </w:r>
    </w:p>
    <w:p w:rsidR="006F5D64" w:rsidRPr="0074185C" w:rsidRDefault="006F5D64" w:rsidP="009E5FB2">
      <w:pPr>
        <w:rPr>
          <w:sz w:val="26"/>
          <w:szCs w:val="26"/>
        </w:rPr>
      </w:pPr>
      <w:r w:rsidRPr="0074185C">
        <w:rPr>
          <w:sz w:val="26"/>
          <w:szCs w:val="26"/>
        </w:rPr>
        <w:t>городского поселения Безенчук муниципального района</w:t>
      </w:r>
    </w:p>
    <w:p w:rsidR="009E5FB2" w:rsidRPr="0074185C" w:rsidRDefault="006F5D64" w:rsidP="009E5FB2">
      <w:pPr>
        <w:rPr>
          <w:sz w:val="26"/>
          <w:szCs w:val="26"/>
        </w:rPr>
      </w:pPr>
      <w:r w:rsidRPr="0074185C">
        <w:rPr>
          <w:sz w:val="26"/>
          <w:szCs w:val="26"/>
        </w:rPr>
        <w:t xml:space="preserve"> Безенчукский Самаркой области»</w:t>
      </w:r>
    </w:p>
    <w:p w:rsidR="009E5FB2" w:rsidRDefault="009E5FB2" w:rsidP="009E5FB2">
      <w:r>
        <w:t> </w:t>
      </w:r>
    </w:p>
    <w:p w:rsidR="0074185C" w:rsidRDefault="0074185C" w:rsidP="0074185C">
      <w:pPr>
        <w:jc w:val="both"/>
        <w:rPr>
          <w:sz w:val="26"/>
          <w:szCs w:val="26"/>
        </w:rPr>
      </w:pPr>
      <w:r>
        <w:tab/>
      </w:r>
      <w:r w:rsidRPr="0074185C">
        <w:rPr>
          <w:sz w:val="26"/>
          <w:szCs w:val="26"/>
        </w:rPr>
        <w:t>В целях упорядочивания мест захоронения и выявления самовольных захоронений, н</w:t>
      </w:r>
      <w:r w:rsidR="009E5FB2" w:rsidRPr="0074185C">
        <w:rPr>
          <w:sz w:val="26"/>
          <w:szCs w:val="26"/>
        </w:rPr>
        <w:t>а основании Федерального закона от 12.01.1996 N 8-ФЗ "О погребении и похоронном деле", Федерального закона от 6 октября 2003 года N 131-ФЗ "</w:t>
      </w:r>
      <w:proofErr w:type="gramStart"/>
      <w:r w:rsidR="009E5FB2" w:rsidRPr="0074185C">
        <w:rPr>
          <w:sz w:val="26"/>
          <w:szCs w:val="26"/>
        </w:rPr>
        <w:t>Об</w:t>
      </w:r>
      <w:proofErr w:type="gramEnd"/>
      <w:r w:rsidR="009E5FB2" w:rsidRPr="0074185C">
        <w:rPr>
          <w:sz w:val="26"/>
          <w:szCs w:val="26"/>
        </w:rPr>
        <w:t xml:space="preserve"> общих </w:t>
      </w:r>
      <w:proofErr w:type="gramStart"/>
      <w:r w:rsidR="009E5FB2" w:rsidRPr="0074185C">
        <w:rPr>
          <w:sz w:val="26"/>
          <w:szCs w:val="26"/>
        </w:rPr>
        <w:t xml:space="preserve">принципах организации местного самоуправления в Российской Федерации", Федерального закона от 20.03.2025 N 33-ФЗ "Об общих принципах организации местного самоуправления в единой системе публичной власти", поручения Президента Российской Федерации N Пр-1330 от 09.06.2017, Распоряжения Правительства РФ от 02.09.2021 N 2424-р "Об утверждении Национального плана ("дорожной карты") развития конкуренции в Российской Федерации на 2021 - 2025 годы", руководствуясь </w:t>
      </w:r>
      <w:r w:rsidRPr="0074185C">
        <w:rPr>
          <w:sz w:val="26"/>
          <w:szCs w:val="26"/>
        </w:rPr>
        <w:t>Уставом городского поселения Безенчук муниципального</w:t>
      </w:r>
      <w:proofErr w:type="gramEnd"/>
      <w:r w:rsidRPr="0074185C">
        <w:rPr>
          <w:sz w:val="26"/>
          <w:szCs w:val="26"/>
        </w:rPr>
        <w:t xml:space="preserve"> района Безенчукский Самарской области Администрация городского поселения Безенчук муниципального района Безенчукский Самарской области </w:t>
      </w:r>
    </w:p>
    <w:p w:rsidR="0074185C" w:rsidRPr="0074185C" w:rsidRDefault="0074185C" w:rsidP="0074185C">
      <w:pPr>
        <w:rPr>
          <w:sz w:val="26"/>
          <w:szCs w:val="26"/>
        </w:rPr>
      </w:pPr>
    </w:p>
    <w:p w:rsidR="009E5FB2" w:rsidRPr="0074185C" w:rsidRDefault="0074185C" w:rsidP="0074185C">
      <w:pPr>
        <w:jc w:val="center"/>
        <w:rPr>
          <w:sz w:val="26"/>
          <w:szCs w:val="26"/>
        </w:rPr>
      </w:pPr>
      <w:r w:rsidRPr="0074185C">
        <w:rPr>
          <w:sz w:val="26"/>
          <w:szCs w:val="26"/>
        </w:rPr>
        <w:t>ПОСТАНОВЛЯЮ</w:t>
      </w:r>
      <w:r w:rsidR="009E5FB2" w:rsidRPr="0074185C">
        <w:rPr>
          <w:sz w:val="26"/>
          <w:szCs w:val="26"/>
        </w:rPr>
        <w:t>:</w:t>
      </w:r>
    </w:p>
    <w:p w:rsidR="0074185C" w:rsidRPr="0074185C" w:rsidRDefault="0074185C" w:rsidP="0074185C">
      <w:pPr>
        <w:jc w:val="center"/>
        <w:rPr>
          <w:sz w:val="26"/>
          <w:szCs w:val="26"/>
        </w:rPr>
      </w:pPr>
    </w:p>
    <w:p w:rsidR="009E5FB2" w:rsidRPr="0074185C" w:rsidRDefault="009E5FB2" w:rsidP="0074185C">
      <w:pPr>
        <w:jc w:val="both"/>
        <w:rPr>
          <w:sz w:val="26"/>
          <w:szCs w:val="26"/>
        </w:rPr>
      </w:pPr>
      <w:r w:rsidRPr="0074185C">
        <w:rPr>
          <w:sz w:val="26"/>
          <w:szCs w:val="26"/>
        </w:rPr>
        <w:t xml:space="preserve">1. Утвердить Порядок проведения инвентаризации земельных участков и мест захоронений на территории городского </w:t>
      </w:r>
      <w:r w:rsidR="0074185C" w:rsidRPr="0074185C">
        <w:rPr>
          <w:sz w:val="26"/>
          <w:szCs w:val="26"/>
        </w:rPr>
        <w:t xml:space="preserve">поселения Безенчук муниципального района Безенчукский </w:t>
      </w:r>
      <w:r w:rsidRPr="0074185C">
        <w:rPr>
          <w:sz w:val="26"/>
          <w:szCs w:val="26"/>
        </w:rPr>
        <w:t>Самарской области согласно Приложению N 1 к настоящему постановлению.</w:t>
      </w:r>
    </w:p>
    <w:p w:rsidR="0074185C" w:rsidRPr="0074185C" w:rsidRDefault="0074185C" w:rsidP="0074185C">
      <w:pPr>
        <w:jc w:val="both"/>
        <w:rPr>
          <w:sz w:val="26"/>
          <w:szCs w:val="26"/>
        </w:rPr>
      </w:pPr>
      <w:r w:rsidRPr="0074185C">
        <w:rPr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9E5FB2" w:rsidRPr="0074185C" w:rsidRDefault="0074185C" w:rsidP="0074185C">
      <w:pPr>
        <w:jc w:val="both"/>
        <w:rPr>
          <w:sz w:val="26"/>
          <w:szCs w:val="26"/>
        </w:rPr>
      </w:pPr>
      <w:r w:rsidRPr="0074185C">
        <w:rPr>
          <w:sz w:val="26"/>
          <w:szCs w:val="26"/>
        </w:rPr>
        <w:t>3. 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  <w:r w:rsidR="009E5FB2" w:rsidRPr="0074185C">
        <w:rPr>
          <w:sz w:val="26"/>
          <w:szCs w:val="26"/>
        </w:rPr>
        <w:t>.</w:t>
      </w:r>
    </w:p>
    <w:p w:rsidR="009E5FB2" w:rsidRPr="0074185C" w:rsidRDefault="009E5FB2" w:rsidP="0074185C">
      <w:pPr>
        <w:jc w:val="both"/>
        <w:rPr>
          <w:sz w:val="26"/>
          <w:szCs w:val="26"/>
        </w:rPr>
      </w:pPr>
      <w:r w:rsidRPr="0074185C">
        <w:rPr>
          <w:sz w:val="26"/>
          <w:szCs w:val="26"/>
        </w:rPr>
        <w:t xml:space="preserve">4. </w:t>
      </w:r>
      <w:proofErr w:type="gramStart"/>
      <w:r w:rsidRPr="0074185C">
        <w:rPr>
          <w:sz w:val="26"/>
          <w:szCs w:val="26"/>
        </w:rPr>
        <w:t>Контроль за</w:t>
      </w:r>
      <w:proofErr w:type="gramEnd"/>
      <w:r w:rsidRPr="0074185C">
        <w:rPr>
          <w:sz w:val="26"/>
          <w:szCs w:val="26"/>
        </w:rPr>
        <w:t xml:space="preserve"> исполнением настоящего постановления </w:t>
      </w:r>
      <w:r w:rsidR="0074185C" w:rsidRPr="0074185C">
        <w:rPr>
          <w:sz w:val="26"/>
          <w:szCs w:val="26"/>
        </w:rPr>
        <w:t>оставляю за собой.</w:t>
      </w:r>
    </w:p>
    <w:p w:rsidR="009E5FB2" w:rsidRPr="0074185C" w:rsidRDefault="009E5FB2" w:rsidP="009E5FB2">
      <w:pPr>
        <w:rPr>
          <w:sz w:val="26"/>
          <w:szCs w:val="26"/>
        </w:rPr>
      </w:pPr>
      <w:r w:rsidRPr="0074185C">
        <w:rPr>
          <w:sz w:val="26"/>
          <w:szCs w:val="26"/>
        </w:rPr>
        <w:t> </w:t>
      </w:r>
    </w:p>
    <w:p w:rsidR="0074185C" w:rsidRPr="0074185C" w:rsidRDefault="0074185C" w:rsidP="009E5FB2">
      <w:pPr>
        <w:rPr>
          <w:sz w:val="26"/>
          <w:szCs w:val="26"/>
        </w:rPr>
      </w:pPr>
    </w:p>
    <w:p w:rsidR="009E5FB2" w:rsidRPr="0074185C" w:rsidRDefault="0074185C" w:rsidP="009E5FB2">
      <w:pPr>
        <w:rPr>
          <w:sz w:val="26"/>
          <w:szCs w:val="26"/>
        </w:rPr>
      </w:pPr>
      <w:r w:rsidRPr="0074185C">
        <w:rPr>
          <w:sz w:val="26"/>
          <w:szCs w:val="26"/>
        </w:rPr>
        <w:t xml:space="preserve">Глава городского поселения                                                                                  Е.В. Гусев  </w:t>
      </w:r>
      <w:r w:rsidR="009E5FB2" w:rsidRPr="0074185C">
        <w:rPr>
          <w:sz w:val="26"/>
          <w:szCs w:val="26"/>
        </w:rPr>
        <w:t> </w:t>
      </w:r>
    </w:p>
    <w:p w:rsidR="009E5FB2" w:rsidRPr="0074185C" w:rsidRDefault="009E5FB2" w:rsidP="009E5FB2">
      <w:pPr>
        <w:rPr>
          <w:sz w:val="26"/>
          <w:szCs w:val="26"/>
        </w:rPr>
      </w:pPr>
      <w:r w:rsidRPr="0074185C">
        <w:rPr>
          <w:sz w:val="26"/>
          <w:szCs w:val="26"/>
        </w:rPr>
        <w:t> </w:t>
      </w:r>
    </w:p>
    <w:p w:rsidR="009E5FB2" w:rsidRPr="0074185C" w:rsidRDefault="009E5FB2" w:rsidP="009E5FB2">
      <w:pPr>
        <w:rPr>
          <w:sz w:val="26"/>
          <w:szCs w:val="26"/>
        </w:rPr>
      </w:pPr>
      <w:r w:rsidRPr="0074185C">
        <w:rPr>
          <w:sz w:val="26"/>
          <w:szCs w:val="26"/>
        </w:rPr>
        <w:t> </w:t>
      </w:r>
    </w:p>
    <w:p w:rsidR="0074185C" w:rsidRPr="0074185C" w:rsidRDefault="0074185C" w:rsidP="009E5FB2">
      <w:pPr>
        <w:rPr>
          <w:sz w:val="18"/>
          <w:szCs w:val="18"/>
        </w:rPr>
      </w:pPr>
      <w:proofErr w:type="spellStart"/>
      <w:r w:rsidRPr="0074185C">
        <w:rPr>
          <w:sz w:val="18"/>
          <w:szCs w:val="18"/>
        </w:rPr>
        <w:t>исп</w:t>
      </w:r>
      <w:proofErr w:type="gramStart"/>
      <w:r w:rsidRPr="0074185C">
        <w:rPr>
          <w:sz w:val="18"/>
          <w:szCs w:val="18"/>
        </w:rPr>
        <w:t>.О</w:t>
      </w:r>
      <w:proofErr w:type="gramEnd"/>
      <w:r w:rsidRPr="0074185C">
        <w:rPr>
          <w:sz w:val="18"/>
          <w:szCs w:val="18"/>
        </w:rPr>
        <w:t>стапенко</w:t>
      </w:r>
      <w:proofErr w:type="spellEnd"/>
      <w:r w:rsidRPr="0074185C">
        <w:rPr>
          <w:sz w:val="18"/>
          <w:szCs w:val="18"/>
        </w:rPr>
        <w:t xml:space="preserve"> Евгения Анатольевна</w:t>
      </w:r>
    </w:p>
    <w:p w:rsidR="009E5FB2" w:rsidRDefault="009E5FB2" w:rsidP="009E5FB2">
      <w:r>
        <w:t> </w:t>
      </w:r>
    </w:p>
    <w:p w:rsidR="009E5FB2" w:rsidRPr="00A77304" w:rsidRDefault="009E5FB2" w:rsidP="0074185C">
      <w:pPr>
        <w:jc w:val="right"/>
        <w:rPr>
          <w:sz w:val="26"/>
          <w:szCs w:val="26"/>
        </w:rPr>
      </w:pPr>
      <w:r w:rsidRPr="00A77304">
        <w:rPr>
          <w:sz w:val="26"/>
          <w:szCs w:val="26"/>
        </w:rPr>
        <w:lastRenderedPageBreak/>
        <w:t>Приложение N 1</w:t>
      </w:r>
    </w:p>
    <w:p w:rsidR="009E5FB2" w:rsidRPr="00A77304" w:rsidRDefault="009E5FB2" w:rsidP="0074185C">
      <w:pPr>
        <w:jc w:val="right"/>
        <w:rPr>
          <w:sz w:val="26"/>
          <w:szCs w:val="26"/>
        </w:rPr>
      </w:pPr>
      <w:r w:rsidRPr="00A77304">
        <w:rPr>
          <w:sz w:val="26"/>
          <w:szCs w:val="26"/>
        </w:rPr>
        <w:t>к постановлению</w:t>
      </w:r>
    </w:p>
    <w:p w:rsidR="009E5FB2" w:rsidRPr="00A77304" w:rsidRDefault="009E5FB2" w:rsidP="0074185C">
      <w:pPr>
        <w:jc w:val="right"/>
        <w:rPr>
          <w:sz w:val="26"/>
          <w:szCs w:val="26"/>
        </w:rPr>
      </w:pPr>
      <w:r w:rsidRPr="00A77304">
        <w:rPr>
          <w:sz w:val="26"/>
          <w:szCs w:val="26"/>
        </w:rPr>
        <w:t xml:space="preserve">администрации городского </w:t>
      </w:r>
      <w:r w:rsidR="0074185C" w:rsidRPr="00A77304">
        <w:rPr>
          <w:sz w:val="26"/>
          <w:szCs w:val="26"/>
        </w:rPr>
        <w:t>поселения Безенчук</w:t>
      </w:r>
    </w:p>
    <w:p w:rsidR="0074185C" w:rsidRPr="00A77304" w:rsidRDefault="0074185C" w:rsidP="0074185C">
      <w:pPr>
        <w:jc w:val="right"/>
        <w:rPr>
          <w:sz w:val="26"/>
          <w:szCs w:val="26"/>
        </w:rPr>
      </w:pPr>
      <w:r w:rsidRPr="00A77304">
        <w:rPr>
          <w:sz w:val="26"/>
          <w:szCs w:val="26"/>
        </w:rPr>
        <w:t>муниципального района Безенчукский Самаркой области</w:t>
      </w:r>
    </w:p>
    <w:p w:rsidR="009E5FB2" w:rsidRPr="00A77304" w:rsidRDefault="0074185C" w:rsidP="0074185C">
      <w:pPr>
        <w:jc w:val="right"/>
        <w:rPr>
          <w:sz w:val="26"/>
          <w:szCs w:val="26"/>
        </w:rPr>
      </w:pPr>
      <w:r w:rsidRPr="00A77304">
        <w:rPr>
          <w:sz w:val="26"/>
          <w:szCs w:val="26"/>
        </w:rPr>
        <w:t xml:space="preserve">от </w:t>
      </w:r>
      <w:r w:rsidR="00322A54">
        <w:rPr>
          <w:sz w:val="26"/>
          <w:szCs w:val="26"/>
        </w:rPr>
        <w:t>13.05</w:t>
      </w:r>
      <w:r w:rsidRPr="00A77304">
        <w:rPr>
          <w:sz w:val="26"/>
          <w:szCs w:val="26"/>
        </w:rPr>
        <w:t>.2026</w:t>
      </w:r>
      <w:r w:rsidR="009E5FB2" w:rsidRPr="00A77304">
        <w:rPr>
          <w:sz w:val="26"/>
          <w:szCs w:val="26"/>
        </w:rPr>
        <w:t xml:space="preserve"> г. N</w:t>
      </w:r>
      <w:r w:rsidR="00322A54">
        <w:rPr>
          <w:sz w:val="26"/>
          <w:szCs w:val="26"/>
        </w:rPr>
        <w:t>158</w:t>
      </w:r>
      <w:bookmarkStart w:id="0" w:name="_GoBack"/>
      <w:bookmarkEnd w:id="0"/>
      <w:r w:rsidR="009E5FB2" w:rsidRPr="00A77304">
        <w:rPr>
          <w:sz w:val="26"/>
          <w:szCs w:val="26"/>
        </w:rPr>
        <w:t xml:space="preserve"> </w:t>
      </w:r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74185C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ПОРЯДОК</w:t>
      </w:r>
    </w:p>
    <w:p w:rsidR="009E5FB2" w:rsidRPr="00A77304" w:rsidRDefault="009E5FB2" w:rsidP="0074185C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ПРОВЕДЕНИЯ ИНВЕНТАРИЗАЦИИ ЗЕМЕЛЬНЫХ УЧАСТКОВ И МЕСТ</w:t>
      </w:r>
    </w:p>
    <w:p w:rsidR="009E5FB2" w:rsidRPr="00A77304" w:rsidRDefault="009E5FB2" w:rsidP="0074185C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 xml:space="preserve">ЗАХОРОНЕНИЙ НА ТЕРРИТОРИИ ГОРОДСКОГО </w:t>
      </w:r>
      <w:r w:rsidR="0074185C" w:rsidRPr="00A77304">
        <w:rPr>
          <w:sz w:val="26"/>
          <w:szCs w:val="26"/>
        </w:rPr>
        <w:t>ПОСЕЛЕНИЯ БЕЗЕНЧУК МУНИЦИПАЛЬНОГО РАЙОНА БЕЗЕНЧУКСКИЙ</w:t>
      </w:r>
    </w:p>
    <w:p w:rsidR="009E5FB2" w:rsidRPr="00A77304" w:rsidRDefault="009E5FB2" w:rsidP="0074185C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САМАРСКОЙ ОБЛАСТИ</w:t>
      </w:r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74185C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I. Общие положения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1. </w:t>
      </w:r>
      <w:proofErr w:type="gramStart"/>
      <w:r w:rsidRPr="00A77304">
        <w:rPr>
          <w:sz w:val="26"/>
          <w:szCs w:val="26"/>
        </w:rPr>
        <w:t xml:space="preserve">Настоящий Порядок проведения инвентаризации земельных участков и мест захоронений на территории городского </w:t>
      </w:r>
      <w:r w:rsidR="0074185C" w:rsidRPr="00A77304">
        <w:rPr>
          <w:sz w:val="26"/>
          <w:szCs w:val="26"/>
        </w:rPr>
        <w:t xml:space="preserve">поселения Безенчук муниципального района </w:t>
      </w:r>
      <w:proofErr w:type="spellStart"/>
      <w:r w:rsidR="0074185C" w:rsidRPr="00A77304">
        <w:rPr>
          <w:sz w:val="26"/>
          <w:szCs w:val="26"/>
        </w:rPr>
        <w:t>Бехенчукский</w:t>
      </w:r>
      <w:proofErr w:type="spellEnd"/>
      <w:r w:rsidRPr="00A77304">
        <w:rPr>
          <w:sz w:val="26"/>
          <w:szCs w:val="26"/>
        </w:rPr>
        <w:t xml:space="preserve"> Самарской области (далее - Порядок), в целях упорядочивания мест захоронения и выявления самовольных захоронений, устанавливает единые требования к проведению инвентаризации земельных участков и мест захоронений на территории городского </w:t>
      </w:r>
      <w:r w:rsidR="0074185C" w:rsidRPr="00A77304">
        <w:rPr>
          <w:sz w:val="26"/>
          <w:szCs w:val="26"/>
        </w:rPr>
        <w:t xml:space="preserve">поселения Безенчук муниципального района Безенчукский </w:t>
      </w:r>
      <w:r w:rsidRPr="00A77304">
        <w:rPr>
          <w:sz w:val="26"/>
          <w:szCs w:val="26"/>
        </w:rPr>
        <w:t>Самарской области.</w:t>
      </w:r>
      <w:proofErr w:type="gramEnd"/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2. Объектами инвентаризации являются земельные участки и места захоронений на территориях городского </w:t>
      </w:r>
      <w:r w:rsidR="00FB6F85" w:rsidRPr="00A77304">
        <w:rPr>
          <w:sz w:val="26"/>
          <w:szCs w:val="26"/>
        </w:rPr>
        <w:t>поселения Безенчук</w:t>
      </w:r>
      <w:r w:rsidRPr="00A77304">
        <w:rPr>
          <w:sz w:val="26"/>
          <w:szCs w:val="26"/>
        </w:rPr>
        <w:t>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3. </w:t>
      </w:r>
      <w:proofErr w:type="gramStart"/>
      <w:r w:rsidRPr="00A77304">
        <w:rPr>
          <w:sz w:val="26"/>
          <w:szCs w:val="26"/>
        </w:rPr>
        <w:t xml:space="preserve">Уполномоченное учреждение городского </w:t>
      </w:r>
      <w:r w:rsidR="00FB6F85" w:rsidRPr="00A77304">
        <w:rPr>
          <w:sz w:val="26"/>
          <w:szCs w:val="26"/>
        </w:rPr>
        <w:t xml:space="preserve">поселения Безенчук муниципального района Безенчукский </w:t>
      </w:r>
      <w:r w:rsidRPr="00A77304">
        <w:rPr>
          <w:sz w:val="26"/>
          <w:szCs w:val="26"/>
        </w:rPr>
        <w:t xml:space="preserve">Самарской области в сфере погребения и похоронного дела (далее - уполномоченное учреждение ведет учет земельных участков и мест захоронений на территории городского </w:t>
      </w:r>
      <w:r w:rsidR="00FB6F85" w:rsidRPr="00A77304">
        <w:rPr>
          <w:sz w:val="26"/>
          <w:szCs w:val="26"/>
        </w:rPr>
        <w:t>поселения Безенчук муниципального района Безенчукский Самаркой области</w:t>
      </w:r>
      <w:r w:rsidRPr="00A77304">
        <w:rPr>
          <w:sz w:val="26"/>
          <w:szCs w:val="26"/>
        </w:rPr>
        <w:t xml:space="preserve"> в электронном виде и (или) на бумажном носителе посредством ведения описи земельных участков и мест захоронений.</w:t>
      </w:r>
      <w:proofErr w:type="gramEnd"/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4. Основными целями инвентаризации земельных участков и мест захоронений являются: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1) систематизация данных о местах захоронений;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2) выявление неучтенных, бесхозяйных, брошенных, неухоженных захоронений, а также свободных для захоронений земельных участков;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3) учет территории в зоне захоронения, не занятой местами захоронений;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4) ведение книг регистрации мест захоронений (захоронений урн с прахом) и книг регистрации надмогильных сооружений (надгробий) и их перевод в электронный вид;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5) планирование территории мест захоронений;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6) определение состояния могил и/или надмогильных сооружений (надгробий);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7) восстановление сведений утерянных, утраченных книг регистрации захоронений (сведений о погребенном, месте погребения).</w:t>
      </w:r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FB6F85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 xml:space="preserve">II Основные правила проведения инвентаризации </w:t>
      </w:r>
      <w:proofErr w:type="gramStart"/>
      <w:r w:rsidRPr="00A77304">
        <w:rPr>
          <w:sz w:val="26"/>
          <w:szCs w:val="26"/>
        </w:rPr>
        <w:t>земельных</w:t>
      </w:r>
      <w:proofErr w:type="gramEnd"/>
    </w:p>
    <w:p w:rsidR="009E5FB2" w:rsidRPr="00A77304" w:rsidRDefault="009E5FB2" w:rsidP="00FB6F85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участков и мест захоронений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5. Решение о проведении инвентаризации, сроках ее проведения, перечне мест захоронений, на которых планируется провести инвентаризацию, принимается Главой городского </w:t>
      </w:r>
      <w:r w:rsidR="00FB6F85" w:rsidRPr="00A77304">
        <w:rPr>
          <w:sz w:val="26"/>
          <w:szCs w:val="26"/>
        </w:rPr>
        <w:t xml:space="preserve">поселения Безенчук муниципального района Безенчукский Самарской области </w:t>
      </w:r>
      <w:r w:rsidRPr="00A77304">
        <w:rPr>
          <w:sz w:val="26"/>
          <w:szCs w:val="26"/>
        </w:rPr>
        <w:t>и издается в виде постановления.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Постановление о проведении инвентаризации мест захоронений должно содержать: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- цель проведения инвентаризации и причину ее проведения;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lastRenderedPageBreak/>
        <w:t>- наименование и место расположения места захоронения (кадастровый номер земельного участка), на территории которого будет проводиться инвентаризация;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- даты начала и окончания инвентаризации;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- сообщение о временном ограничении деятельности (работы) инвентаризуемого кладбища и порядке его деятельности в период инвентаризации.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6. Инвентаризация проводится уполномоченным учреждением своими силами на основании поручения Главы городского </w:t>
      </w:r>
      <w:r w:rsidR="00FB6F85" w:rsidRPr="00A77304">
        <w:rPr>
          <w:sz w:val="26"/>
          <w:szCs w:val="26"/>
        </w:rPr>
        <w:t>поселения Безенчук муниципального района Безенчукский Самарской области</w:t>
      </w:r>
      <w:r w:rsidRPr="00A77304">
        <w:rPr>
          <w:sz w:val="26"/>
          <w:szCs w:val="26"/>
        </w:rPr>
        <w:t xml:space="preserve"> либо путем заключения муниципального контракта (договора) на выполнение работ (оказание услуг) по проведению инвентаризации земельных участков и мест захоронений с соблюдением требований законодательства Российской Федерации.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В случае проведения инвентаризации непосредственно уполномоченным учреждением создается инвентаризационная комиссия, состав которой определяется руководителем уполномоченного учреждения.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В случае проведения инвентаризации иной организацией путем заключения с ней договора - инвентаризационная комиссия не создается.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При формировании инвентаризационной комиссии учитываются положения законодательства Российской Федерации о противодействии коррупции в части недопущения конфликта интересов (заинтересованности).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7. До начала проведения инвентаризации уполномоченное учреждение проверяет наличие книг регистрации захоронений (захоронений урн с прахом), книг регистрации, надмогильных сооружений (надгробий) по месту захоронения, в отношении которого проводится инвентаризация.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8. Отсутствие книг регистрации захоронений (захоронений урн с прахом) и книг регистрации надмогильных сооружений (надгробий) вследствие их утраты либо неведения основанием для </w:t>
      </w:r>
      <w:proofErr w:type="spellStart"/>
      <w:r w:rsidRPr="00A77304">
        <w:rPr>
          <w:sz w:val="26"/>
          <w:szCs w:val="26"/>
        </w:rPr>
        <w:t>непроведения</w:t>
      </w:r>
      <w:proofErr w:type="spellEnd"/>
      <w:r w:rsidRPr="00A77304">
        <w:rPr>
          <w:sz w:val="26"/>
          <w:szCs w:val="26"/>
        </w:rPr>
        <w:t xml:space="preserve"> инвентаризации мест захоронений не является.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9. В случае если книги регистрации захоронений (захоронений урн с прахом) находятся на постоянном хранении в муниципальном архиве, уполномоченный орган (организация) вправе их истребовать на период проведения инвентаризации мест захоронений из муниципального архива с соблюдением требований законодательства об архивном деле в Российской Федерации.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10. В ходе проведения инвентаризации мест захоронений проверяется достоверность, полнота и точность внесения данных о произведенных захоронениях в книги регистрации захоронений (захоронений урн с прахом), книги регистрации надмогильных сооружений (надгробий).</w:t>
      </w:r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FB6F85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III. Порядок проведения инвентаризации мест захоронений</w:t>
      </w:r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11. Инвентаризация мест захоронений производится путем изучения сведений данных книг регистрации захоронений (захоронений урн с прахом), книг регистрации надмогильных сооружений (надгробий) и обследования земельного участка, на котором осуществлялось и (или) осуществляются захоронения, и в отношении которого проводится инвентаризация мест захоронений.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12. </w:t>
      </w:r>
      <w:proofErr w:type="gramStart"/>
      <w:r w:rsidRPr="00A77304">
        <w:rPr>
          <w:sz w:val="26"/>
          <w:szCs w:val="26"/>
        </w:rPr>
        <w:t>По результатам изучения книг регистрации захоронений (захоронений урн с прахом), книг регистрации надмогильных сооружений (надгробий), обследования места захоронения представителем инвентаризационной комиссии либо организацией, с которой заключен муниципальный контракт (договор) на выполнение работ по проведению инвентаризации мест захоронений (далее - организация), создается инвентаризационная опись, в который вносятся сведения из книг регистрации захоронений (захоронений урн с прахом) и книг регистрации надмогильных сооружений (надгробий).</w:t>
      </w:r>
      <w:proofErr w:type="gramEnd"/>
    </w:p>
    <w:p w:rsidR="009E5FB2" w:rsidRPr="00A77304" w:rsidRDefault="009E5FB2" w:rsidP="00A77304">
      <w:pPr>
        <w:jc w:val="both"/>
        <w:rPr>
          <w:sz w:val="26"/>
          <w:szCs w:val="26"/>
        </w:rPr>
      </w:pPr>
      <w:proofErr w:type="gramStart"/>
      <w:r w:rsidRPr="00A77304">
        <w:rPr>
          <w:sz w:val="26"/>
          <w:szCs w:val="26"/>
        </w:rPr>
        <w:lastRenderedPageBreak/>
        <w:t>Перечень и структура полей для заполнения в электронном документе указаны в приложении N 1 к настоящему Порядку.</w:t>
      </w:r>
      <w:proofErr w:type="gramEnd"/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В случае отсутствия сведений о произведенных захоронениях в книге регистраций захоронений (захоронений урн с прахом) и книге регистрации надмогильных сооружений (надгробий) соответствующее поле электронного документа заполняется значением "Информация отсутствует".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Поле "Источник сведений" в электронном документе заполняется значением "Книга регистрации захоронений (захоронений урн с прахом), книга регистрации надмогильных сооружений (надгробий)" либо "Обследование кладбища".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Не допускается вносить в инвентаризационную опись данные о захоронениях со слов без проверки их фактического наличия и сверки с данными регистрационного знака (при его отсутствии - с данными на надгробном сооружении (надгробии) или ином ритуальном знаке, если таковые установлены на захоронении).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13. </w:t>
      </w:r>
      <w:proofErr w:type="gramStart"/>
      <w:r w:rsidRPr="00A77304">
        <w:rPr>
          <w:sz w:val="26"/>
          <w:szCs w:val="26"/>
        </w:rPr>
        <w:t xml:space="preserve">Обследование места захоронения (погребения) включает: определение его размера, вид его захоронения (одиночное, родственное, семейное (родовое), воинское, почетное, захоронение в нише стены скорби), определений (присвоение) нумерации, определение координат границ места захоронения, </w:t>
      </w:r>
      <w:proofErr w:type="spellStart"/>
      <w:r w:rsidRPr="00A77304">
        <w:rPr>
          <w:sz w:val="26"/>
          <w:szCs w:val="26"/>
        </w:rPr>
        <w:t>фотофиксацию</w:t>
      </w:r>
      <w:proofErr w:type="spellEnd"/>
      <w:r w:rsidRPr="00A77304">
        <w:rPr>
          <w:sz w:val="26"/>
          <w:szCs w:val="26"/>
        </w:rPr>
        <w:t xml:space="preserve"> места захоронения и надмогильных сооружений (надгробий), расположенных в границах этого места захоронения.</w:t>
      </w:r>
      <w:proofErr w:type="gramEnd"/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14. При невозможности установить на могиле фамилию, имя, отчество (при наличии) умершего в полях "Фамилия умершего", "Имя умершего", "Отчество умершего" электронного документа заносится значение "Неизвестно".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При невозможности установить на могиле даты рождения и смерти умершего поля "Дата рождения умершего" и "Дата смерти умершего" электронного документа не заполняются.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15. При отсутствии на могиле умершего регистрационного знака производится сверка сведений книг регистрации захоронений (захоронений урн с прахом) с данными об умершем (Ф.И.О. умершего, даты его рождения и смерти), содержащимися на надмогильном сооружении (надгробии).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proofErr w:type="gramStart"/>
      <w:r w:rsidRPr="00A77304">
        <w:rPr>
          <w:sz w:val="26"/>
          <w:szCs w:val="26"/>
        </w:rPr>
        <w:t>В случае отсутствия регистрационного знака на могиле и записи в книгах регистрации захоронений (захоронений урн с прахом) о произведенном захоронении, но наличия информации об умершем на могиле, позволяющей идентифицировать соответствующее захоронение, поля "Номер захоронения, указанный в книге регистрации захоронений (захоронений урн с прахом)" и "Номер захоронения, указанный на регистрационном знаке захоронения" электронного документа заполняются значением "Информация отсутствует".</w:t>
      </w:r>
      <w:proofErr w:type="gramEnd"/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Остальные структурные поля электронного документа заполняются исходя из наличия имеющейся информации о захоронении.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16. </w:t>
      </w:r>
      <w:proofErr w:type="gramStart"/>
      <w:r w:rsidRPr="00A77304">
        <w:rPr>
          <w:sz w:val="26"/>
          <w:szCs w:val="26"/>
        </w:rPr>
        <w:t>В случае если в книгах регистрации захоронений (захоронений урн с прахом) и на могиле отсутствует информация об умершем, позволяющая идентифицировать захоронение, в поле электронного документа "Статус" вводится значение "Занято, бесхозяйное".</w:t>
      </w:r>
      <w:proofErr w:type="gramEnd"/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17. При выявлении нарушений порядка захоронения, по которым отсутствуют или указаны неправильные данные в книге регистрации захоронений, инвентаризационная комиссия должна включить в опись данные, установленные в ходе проведения инвентаризации.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18. В случае отсутствия книг регистрации захоронений (захоронений урн с прахом) (книги утеряны, сгорели и т.п.), то формируются новые книги регистрации захоронений (захоронений урн с прахом), в которые производится запись о захоронениях, произведенных на соответствующем месте захоронения.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proofErr w:type="gramStart"/>
      <w:r w:rsidRPr="00A77304">
        <w:rPr>
          <w:sz w:val="26"/>
          <w:szCs w:val="26"/>
        </w:rPr>
        <w:lastRenderedPageBreak/>
        <w:t>В инвентаризационной описи захоронений в графе "Примечание" делается запись "восстановление регистрации захоронения" и указывается дата восстановления регистрации согласно внесенной записи в новую книгу регистраций захоронений (захоронений урн с прахом), в графе "номер захоронения, указанный в книге регистрации захоронений (захоронений урн с прахом)" указывается порядковый номер согласно записи в новой книге регистрации захоронений (захоронений урн с прахом).</w:t>
      </w:r>
      <w:proofErr w:type="gramEnd"/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AE64B4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IV. Порядок проведения инвентаризации земельных участков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19. При обследовании земельных участков, расположенных в зоне захоронения, не занятой местами захоронений, устанавливаются их размеры и координаты, а также производится их нумерация и </w:t>
      </w:r>
      <w:proofErr w:type="spellStart"/>
      <w:r w:rsidRPr="00A77304">
        <w:rPr>
          <w:sz w:val="26"/>
          <w:szCs w:val="26"/>
        </w:rPr>
        <w:t>фотофиксация</w:t>
      </w:r>
      <w:proofErr w:type="spellEnd"/>
      <w:r w:rsidRPr="00A77304">
        <w:rPr>
          <w:sz w:val="26"/>
          <w:szCs w:val="26"/>
        </w:rPr>
        <w:t>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Сведения о таких участках вносятся в единую инвентаризационную опись.</w:t>
      </w:r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AE64B4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V. Порядок оформления результатов инвентаризации мест</w:t>
      </w:r>
    </w:p>
    <w:p w:rsidR="009E5FB2" w:rsidRPr="00A77304" w:rsidRDefault="009E5FB2" w:rsidP="00AE64B4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захоронения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20. Сведения о захоронениях при обследовании места захоронения и сведения книг регистрации захоронений (захоронений урн с прахом), книг регистрации надмогильных сооружений (надгробий) о произведенных захоронениях сопоставляются.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Сопоставление сведений осуществляется по фамилии, имени, отчеству (при наличии) умершего, дате его рождения и смерти.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proofErr w:type="gramStart"/>
      <w:r w:rsidRPr="00A77304">
        <w:rPr>
          <w:sz w:val="26"/>
          <w:szCs w:val="26"/>
        </w:rPr>
        <w:t>При наличии сведений об умершем в книге регистрации захоронений урн с прахом, книге регистрации надмогильных сооружений (надгробий) и в данных, полученных в результате обследования кладбищ, запись в едином электронном документе объединяется в одну и дополняется данными.</w:t>
      </w:r>
      <w:proofErr w:type="gramEnd"/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Поле "Источник сведения" заполняется значением "Книга регистрации захоронений (захоронений урн с прахом), книга регистрации надмогильных сооружений (надгробий), обследование кладбища".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Если данные об умершем имеются только в одном источнике, запись в единый электронный документ переносится на основании имеющегося источника.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21. По результатам сопоставления электронных документов организацией создается единая инвентаризационная опись в форме электронного документа с открытым структурированным форматом, содержащего строки согласно приложению N 1 к настоящему Порядку.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22. За разглашение или передачу сведений об инвентаризации мест захоронений на стадии проведения и по результату проведения инвентаризации третьим лицам организация, осуществляющая инвентаризацию в рамках муниципальных контрактов (договоров), несет ответственность в соответствии с законодательством Российской Федерации и законодательством Самарской области.</w:t>
      </w:r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AE64B4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VI. Порядок выдачи удостоверения о захоронении тела</w:t>
      </w:r>
    </w:p>
    <w:p w:rsidR="009E5FB2" w:rsidRPr="00A77304" w:rsidRDefault="009E5FB2" w:rsidP="00AE64B4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 xml:space="preserve">(останков) </w:t>
      </w:r>
      <w:proofErr w:type="gramStart"/>
      <w:r w:rsidRPr="00A77304">
        <w:rPr>
          <w:sz w:val="26"/>
          <w:szCs w:val="26"/>
        </w:rPr>
        <w:t>умершего</w:t>
      </w:r>
      <w:proofErr w:type="gramEnd"/>
      <w:r w:rsidRPr="00A77304">
        <w:rPr>
          <w:sz w:val="26"/>
          <w:szCs w:val="26"/>
        </w:rPr>
        <w:t xml:space="preserve"> в отношении неучтенных захоронений</w:t>
      </w:r>
    </w:p>
    <w:p w:rsidR="009E5FB2" w:rsidRPr="00A77304" w:rsidRDefault="009E5FB2" w:rsidP="00AE64B4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и в случае выявления самовольного захоронения до проведения</w:t>
      </w:r>
    </w:p>
    <w:p w:rsidR="009E5FB2" w:rsidRPr="00A77304" w:rsidRDefault="009E5FB2" w:rsidP="00AE64B4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инвентаризации мест захоронений</w:t>
      </w:r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23. </w:t>
      </w:r>
      <w:proofErr w:type="gramStart"/>
      <w:r w:rsidRPr="00A77304">
        <w:rPr>
          <w:sz w:val="26"/>
          <w:szCs w:val="26"/>
        </w:rPr>
        <w:t xml:space="preserve">Родственники умершего и (или) лица, осуществлявшие захоронение тела (останков) умершего, или специализированная организация по вопросам похоронного дела, или иной хозяйствующий субъект, осуществляющий деятельность в области похоронного дела, действующие по доверенности (далее - лицо, осуществляющее захоронение), </w:t>
      </w:r>
      <w:r w:rsidRPr="00A77304">
        <w:rPr>
          <w:sz w:val="26"/>
          <w:szCs w:val="26"/>
        </w:rPr>
        <w:lastRenderedPageBreak/>
        <w:t>вправе обратиться в уполномоченное учреждение за выдачей удостоверения о захоронении тела (останков) умершего в случае его утраты.</w:t>
      </w:r>
      <w:proofErr w:type="gramEnd"/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24. Лица, указанные в пункте 23 настоящего Порядка, за исключением случаев захоронения в отсутствие разрешения на захоронение, выданного органом местного самоуправления, или в месте, отличном от места, указанного в разрешении о захоронении, выданного органом местного самоуправления, для получения удостоверения о захоронении тела (останков) умершего, представляют следующие документы: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24.1. свидетельство о смерти;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24.2. документы, подтверждающие факт родственных отношений, и (или) подтверждающие несения расходов по погребению умершего;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24.3. документы, подтверждающие полномочия представителя заявителя.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25. </w:t>
      </w:r>
      <w:proofErr w:type="gramStart"/>
      <w:r w:rsidRPr="00A77304">
        <w:rPr>
          <w:sz w:val="26"/>
          <w:szCs w:val="26"/>
        </w:rPr>
        <w:t>В случае обращения лица, осуществившего захоронение в отсутствие разрешения на захоронение, выданного органом местного самоуправления, или в месте, отличном от места, указанного в разрешении о захоронении, выданного органом местного самоуправления, либо его представителя для получения удостоверения о захоронении, представляют документы, указанные в подпунктах 24.1 - 24.3 пункта 24 настоящего Порядка, а также документ, подтверждающий необходимость наличия удостоверения захоронения тела (останков) умершего</w:t>
      </w:r>
      <w:proofErr w:type="gramEnd"/>
      <w:r w:rsidRPr="00A77304">
        <w:rPr>
          <w:sz w:val="26"/>
          <w:szCs w:val="26"/>
        </w:rPr>
        <w:t>, для получения иной государственной или муниципальной услуги.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26. Удостоверение о захоронении тела (останков) умершего выдается в течение 2 рабочих дней после осмотра места захоронения специалистом уполномоченного учреждения и проверки документов, поданных для получения удостоверения о захоронении.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27. Основанием для отказа в выдаче удостоверения о захоронении тела (останков) умершего является непредставление заявителями документов, указанных в подпунктах 24.1 - 24.3 пункта 24 и пункте 25 настоящего Порядка.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28. Лицам, указанным в пункте 23, за исключением случая, предусмотренного пунктом 25 настоящего Порядка, удостоверение о захоронении тела (останков) умершего выдается по итогам проведения инвентаризации мест захоронений.</w:t>
      </w:r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71715B">
      <w:pPr>
        <w:jc w:val="center"/>
        <w:rPr>
          <w:sz w:val="26"/>
          <w:szCs w:val="26"/>
        </w:rPr>
      </w:pPr>
      <w:r w:rsidRPr="00A77304">
        <w:rPr>
          <w:sz w:val="26"/>
          <w:szCs w:val="26"/>
        </w:rPr>
        <w:t>VII. Использование полученной информации</w:t>
      </w:r>
    </w:p>
    <w:p w:rsidR="009E5FB2" w:rsidRPr="00A77304" w:rsidRDefault="009E5FB2" w:rsidP="009E5FB2">
      <w:pPr>
        <w:rPr>
          <w:sz w:val="26"/>
          <w:szCs w:val="26"/>
        </w:rPr>
      </w:pPr>
      <w:r w:rsidRPr="00A77304">
        <w:rPr>
          <w:sz w:val="26"/>
          <w:szCs w:val="26"/>
        </w:rPr>
        <w:t> 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29. Полученные в результате проведения работ по инвентаризации земельных</w:t>
      </w:r>
      <w:proofErr w:type="gramStart"/>
      <w:r w:rsidRPr="00A77304">
        <w:rPr>
          <w:sz w:val="26"/>
          <w:szCs w:val="26"/>
        </w:rPr>
        <w:t>.</w:t>
      </w:r>
      <w:proofErr w:type="gramEnd"/>
      <w:r w:rsidRPr="00A77304">
        <w:rPr>
          <w:sz w:val="26"/>
          <w:szCs w:val="26"/>
        </w:rPr>
        <w:t xml:space="preserve"> </w:t>
      </w:r>
      <w:proofErr w:type="gramStart"/>
      <w:r w:rsidRPr="00A77304">
        <w:rPr>
          <w:sz w:val="26"/>
          <w:szCs w:val="26"/>
        </w:rPr>
        <w:t>у</w:t>
      </w:r>
      <w:proofErr w:type="gramEnd"/>
      <w:r w:rsidRPr="00A77304">
        <w:rPr>
          <w:sz w:val="26"/>
          <w:szCs w:val="26"/>
        </w:rPr>
        <w:t>частков и мест захоронений информация и материалы обрабатываются и систематизируются уполномоченным учреждением (организацией), которое не позднее трех месяцев с момента приемки результатов работ подготавливает аналитическую информацию, содержащую сведения: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1) Соответствие или несоответствие данных о зарегистрированных местах захоронений, надгробных сооружениях и их видах фактической ситуации с указанием соответствующих фактов.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2) Информация о неблагоустроенных (брошенных) захоронениях.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3) Предложения по планированию территории кладбища.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4) Предложения по созданию на территории кладбища зон захоронений определенных видов.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5) Предложения по закрытию и созданию новых мест захоронений (кладбищ).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>6) Другая информация и предложения.</w:t>
      </w:r>
    </w:p>
    <w:p w:rsidR="009E5FB2" w:rsidRPr="00A77304" w:rsidRDefault="009E5FB2" w:rsidP="00A77304">
      <w:pPr>
        <w:jc w:val="both"/>
        <w:rPr>
          <w:sz w:val="26"/>
          <w:szCs w:val="26"/>
        </w:rPr>
      </w:pPr>
      <w:r w:rsidRPr="00A77304">
        <w:rPr>
          <w:sz w:val="26"/>
          <w:szCs w:val="26"/>
        </w:rPr>
        <w:t xml:space="preserve">30. Аналитическая информация, указанная в пункте 29 настоящего Порядка, хранится в уполномоченном учреждении (организации), а также направляется </w:t>
      </w:r>
      <w:r w:rsidR="0071715B" w:rsidRPr="00A77304">
        <w:rPr>
          <w:sz w:val="26"/>
          <w:szCs w:val="26"/>
        </w:rPr>
        <w:t>главе городского поселения Безенчук муниципального района Безенчукский Самарской области</w:t>
      </w:r>
      <w:r w:rsidRPr="00A77304">
        <w:rPr>
          <w:sz w:val="26"/>
          <w:szCs w:val="26"/>
        </w:rPr>
        <w:t xml:space="preserve"> для сведения.</w:t>
      </w:r>
    </w:p>
    <w:p w:rsidR="00A77304" w:rsidRDefault="009E5FB2" w:rsidP="007F5F68">
      <w:r w:rsidRPr="00A77304">
        <w:rPr>
          <w:sz w:val="26"/>
          <w:szCs w:val="26"/>
        </w:rPr>
        <w:lastRenderedPageBreak/>
        <w:t> </w:t>
      </w:r>
    </w:p>
    <w:p w:rsidR="0071715B" w:rsidRPr="007F5F68" w:rsidRDefault="0071715B" w:rsidP="0071715B">
      <w:pPr>
        <w:jc w:val="right"/>
        <w:rPr>
          <w:sz w:val="25"/>
          <w:szCs w:val="25"/>
        </w:rPr>
      </w:pPr>
      <w:r w:rsidRPr="007F5F68">
        <w:rPr>
          <w:sz w:val="25"/>
          <w:szCs w:val="25"/>
        </w:rPr>
        <w:t>Приложение N 1</w:t>
      </w:r>
    </w:p>
    <w:p w:rsidR="0071715B" w:rsidRPr="007F5F68" w:rsidRDefault="0071715B" w:rsidP="0071715B">
      <w:pPr>
        <w:jc w:val="right"/>
        <w:rPr>
          <w:sz w:val="25"/>
          <w:szCs w:val="25"/>
        </w:rPr>
      </w:pPr>
      <w:r w:rsidRPr="007F5F68">
        <w:rPr>
          <w:sz w:val="25"/>
          <w:szCs w:val="25"/>
        </w:rPr>
        <w:t xml:space="preserve">к порядку проведения инвентаризации </w:t>
      </w:r>
    </w:p>
    <w:p w:rsidR="0071715B" w:rsidRPr="007F5F68" w:rsidRDefault="0071715B" w:rsidP="0071715B">
      <w:pPr>
        <w:jc w:val="right"/>
        <w:rPr>
          <w:sz w:val="25"/>
          <w:szCs w:val="25"/>
        </w:rPr>
      </w:pPr>
      <w:r w:rsidRPr="007F5F68">
        <w:rPr>
          <w:sz w:val="25"/>
          <w:szCs w:val="25"/>
        </w:rPr>
        <w:t>земельных участков и мест захоронений</w:t>
      </w:r>
    </w:p>
    <w:p w:rsidR="00A77304" w:rsidRPr="007F5F68" w:rsidRDefault="0071715B" w:rsidP="0071715B">
      <w:pPr>
        <w:jc w:val="right"/>
        <w:rPr>
          <w:sz w:val="25"/>
          <w:szCs w:val="25"/>
        </w:rPr>
      </w:pPr>
      <w:r w:rsidRPr="007F5F68">
        <w:rPr>
          <w:sz w:val="25"/>
          <w:szCs w:val="25"/>
        </w:rPr>
        <w:t xml:space="preserve">на территории городского поселения </w:t>
      </w:r>
    </w:p>
    <w:p w:rsidR="00A77304" w:rsidRPr="007F5F68" w:rsidRDefault="0071715B" w:rsidP="0071715B">
      <w:pPr>
        <w:jc w:val="right"/>
        <w:rPr>
          <w:sz w:val="25"/>
          <w:szCs w:val="25"/>
        </w:rPr>
      </w:pPr>
      <w:r w:rsidRPr="007F5F68">
        <w:rPr>
          <w:sz w:val="25"/>
          <w:szCs w:val="25"/>
        </w:rPr>
        <w:t>Безенчук</w:t>
      </w:r>
      <w:r w:rsidR="00A77304" w:rsidRPr="007F5F68">
        <w:rPr>
          <w:sz w:val="25"/>
          <w:szCs w:val="25"/>
        </w:rPr>
        <w:t xml:space="preserve"> </w:t>
      </w:r>
      <w:r w:rsidRPr="007F5F68">
        <w:rPr>
          <w:sz w:val="25"/>
          <w:szCs w:val="25"/>
        </w:rPr>
        <w:t xml:space="preserve">муниципального района </w:t>
      </w:r>
    </w:p>
    <w:p w:rsidR="0071715B" w:rsidRPr="007F5F68" w:rsidRDefault="0071715B" w:rsidP="0071715B">
      <w:pPr>
        <w:jc w:val="right"/>
        <w:rPr>
          <w:sz w:val="25"/>
          <w:szCs w:val="25"/>
        </w:rPr>
      </w:pPr>
      <w:r w:rsidRPr="007F5F68">
        <w:rPr>
          <w:sz w:val="25"/>
          <w:szCs w:val="25"/>
        </w:rPr>
        <w:t>Безенчукский Самаркой области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 </w:t>
      </w:r>
    </w:p>
    <w:p w:rsidR="009E5FB2" w:rsidRPr="007F5F68" w:rsidRDefault="009E5FB2" w:rsidP="00A77304">
      <w:pPr>
        <w:jc w:val="center"/>
        <w:rPr>
          <w:sz w:val="25"/>
          <w:szCs w:val="25"/>
        </w:rPr>
      </w:pPr>
      <w:r w:rsidRPr="007F5F68">
        <w:rPr>
          <w:sz w:val="25"/>
          <w:szCs w:val="25"/>
        </w:rPr>
        <w:t>ПЕРЕЧЕНЬ</w:t>
      </w:r>
    </w:p>
    <w:p w:rsidR="009E5FB2" w:rsidRPr="007F5F68" w:rsidRDefault="009E5FB2" w:rsidP="00A77304">
      <w:pPr>
        <w:jc w:val="center"/>
        <w:rPr>
          <w:sz w:val="25"/>
          <w:szCs w:val="25"/>
        </w:rPr>
      </w:pPr>
      <w:r w:rsidRPr="007F5F68">
        <w:rPr>
          <w:sz w:val="25"/>
          <w:szCs w:val="25"/>
        </w:rPr>
        <w:t>ОБЯЗАТЕЛЬНЫХ ДАННЫХ ПО РЕЗУЛЬТАТАМ ИНВЕНТАРИЗАЦИИ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 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 xml:space="preserve">N </w:t>
      </w:r>
      <w:proofErr w:type="gramStart"/>
      <w:r w:rsidRPr="007F5F68">
        <w:rPr>
          <w:sz w:val="25"/>
          <w:szCs w:val="25"/>
        </w:rPr>
        <w:t>п</w:t>
      </w:r>
      <w:proofErr w:type="gramEnd"/>
      <w:r w:rsidRPr="007F5F68">
        <w:rPr>
          <w:sz w:val="25"/>
          <w:szCs w:val="25"/>
        </w:rPr>
        <w:t>/п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Наименование поля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1.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Номер по порядку;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Наименование места захоронения (кладбища);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3.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Номер захоронения, указанный в книге регистрации захоронений/книге регистрации захоронений урн с прахом;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4.</w:t>
      </w:r>
    </w:p>
    <w:p w:rsidR="009E5FB2" w:rsidRPr="007F5F68" w:rsidRDefault="009E5FB2" w:rsidP="009E5FB2">
      <w:pPr>
        <w:rPr>
          <w:sz w:val="25"/>
          <w:szCs w:val="25"/>
          <w:u w:val="single"/>
        </w:rPr>
      </w:pPr>
      <w:proofErr w:type="gramStart"/>
      <w:r w:rsidRPr="007F5F68">
        <w:rPr>
          <w:sz w:val="25"/>
          <w:szCs w:val="25"/>
        </w:rPr>
        <w:t>Вид места захоронения (одиночное, родственное, семейное (родовое), воинское, почетное, захоронение в стене скорби);</w:t>
      </w:r>
      <w:proofErr w:type="gramEnd"/>
    </w:p>
    <w:p w:rsidR="009E5FB2" w:rsidRPr="007F5F68" w:rsidRDefault="009E5FB2" w:rsidP="009E5FB2">
      <w:pPr>
        <w:rPr>
          <w:sz w:val="25"/>
          <w:szCs w:val="25"/>
          <w:u w:val="single"/>
        </w:rPr>
      </w:pPr>
      <w:r w:rsidRPr="007F5F68">
        <w:rPr>
          <w:sz w:val="25"/>
          <w:szCs w:val="25"/>
          <w:u w:val="single"/>
        </w:rPr>
        <w:t>5.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Номер сектора (участка) места захоронения на кладбище/номер стены скорби (колумбарии) (указывается по результатам обследования мест захоронения);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6.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Номер ряда места захоронения/номер ряда в стене скорби (колумбария) (указывается по результатам обследования);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7.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Номер места захоронения/номер ниши захоронения в стене скорби (колумбарии) (указывается по результатам обследования);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8.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Длина места захоронения/ниши захоронения в стене скорби (колумбарии) (указывается по результатам обследования);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9.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Ширина места захоронения/ниши захоронения в стене скорби (колумбарии) (указывается по результатам обследования);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10.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Площадь места захоронения/ниши захоронения в стене скорби (колумбарии) (указывается по результатам обследования);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11.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Наличие ограждения места захоронения (указывается по результатам обследования);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12.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Статус места захоронения/ниши захоронения в стене скорби (колумбарии) (</w:t>
      </w:r>
      <w:proofErr w:type="gramStart"/>
      <w:r w:rsidRPr="007F5F68">
        <w:rPr>
          <w:sz w:val="25"/>
          <w:szCs w:val="25"/>
        </w:rPr>
        <w:t>бесхозяйное</w:t>
      </w:r>
      <w:proofErr w:type="gramEnd"/>
      <w:r w:rsidRPr="007F5F68">
        <w:rPr>
          <w:sz w:val="25"/>
          <w:szCs w:val="25"/>
        </w:rPr>
        <w:t>/имеется информация об умершем на месте захоронения) (указывается по результатам обследования);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13.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 xml:space="preserve">Фамилия </w:t>
      </w:r>
      <w:proofErr w:type="gramStart"/>
      <w:r w:rsidRPr="007F5F68">
        <w:rPr>
          <w:sz w:val="25"/>
          <w:szCs w:val="25"/>
        </w:rPr>
        <w:t>умершего</w:t>
      </w:r>
      <w:proofErr w:type="gramEnd"/>
      <w:r w:rsidRPr="007F5F68">
        <w:rPr>
          <w:sz w:val="25"/>
          <w:szCs w:val="25"/>
        </w:rPr>
        <w:t>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14.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 xml:space="preserve">Имя </w:t>
      </w:r>
      <w:proofErr w:type="gramStart"/>
      <w:r w:rsidRPr="007F5F68">
        <w:rPr>
          <w:sz w:val="25"/>
          <w:szCs w:val="25"/>
        </w:rPr>
        <w:t>умершего</w:t>
      </w:r>
      <w:proofErr w:type="gramEnd"/>
      <w:r w:rsidRPr="007F5F68">
        <w:rPr>
          <w:sz w:val="25"/>
          <w:szCs w:val="25"/>
        </w:rPr>
        <w:t>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15.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 xml:space="preserve">Отчество </w:t>
      </w:r>
      <w:proofErr w:type="gramStart"/>
      <w:r w:rsidRPr="007F5F68">
        <w:rPr>
          <w:sz w:val="25"/>
          <w:szCs w:val="25"/>
        </w:rPr>
        <w:t>умершего</w:t>
      </w:r>
      <w:proofErr w:type="gramEnd"/>
      <w:r w:rsidRPr="007F5F68">
        <w:rPr>
          <w:sz w:val="25"/>
          <w:szCs w:val="25"/>
        </w:rPr>
        <w:t>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lastRenderedPageBreak/>
        <w:t>16.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Дата рождения умершего;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17.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 xml:space="preserve">Дата смерти </w:t>
      </w:r>
      <w:proofErr w:type="gramStart"/>
      <w:r w:rsidRPr="007F5F68">
        <w:rPr>
          <w:sz w:val="25"/>
          <w:szCs w:val="25"/>
        </w:rPr>
        <w:t>умершего</w:t>
      </w:r>
      <w:proofErr w:type="gramEnd"/>
      <w:r w:rsidRPr="007F5F68">
        <w:rPr>
          <w:sz w:val="25"/>
          <w:szCs w:val="25"/>
        </w:rPr>
        <w:t>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18.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 xml:space="preserve">Возраст </w:t>
      </w:r>
      <w:proofErr w:type="gramStart"/>
      <w:r w:rsidRPr="007F5F68">
        <w:rPr>
          <w:sz w:val="25"/>
          <w:szCs w:val="25"/>
        </w:rPr>
        <w:t>умершего</w:t>
      </w:r>
      <w:proofErr w:type="gramEnd"/>
      <w:r w:rsidRPr="007F5F68">
        <w:rPr>
          <w:sz w:val="25"/>
          <w:szCs w:val="25"/>
        </w:rPr>
        <w:t xml:space="preserve"> (указывается количество полных лет умершего);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19.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Дата составления записи о смерти (указывается в соответствии со свидетельством о смерти);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20.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Номер записи о смерти (указывается в соответствии со свидетельством о смерти);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21.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Место смерти (указывается в соответствии со свидетельством о смерти);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22.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Место государственной регистрации записи о смерти (указывается в соответствии со свидетельством о смерти);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23.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Дата выдачи свидетельства о смерти (указывается в соответствии со свидетельством о смерти);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24.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Номер свидетельства о смерти (указывается в соответствии со свидетельством о смерти);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25.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Дата захоронения (указывается в соответствии, с книгой регистрации захоронений/книгой регистрации захоронений урн с прахом);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26.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Способ погребения умершего (гроб, урна с прахом);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27.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Тип погребения умершего (в землю/стену скорби) (указывается в соответствии с книгой регистрации захоронений/книгой регистрации захоронений урн с прахом);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28.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Материал надмогильного сооружения (надгробия) (указывается в соответствии с книгой регистрации надмогильных сооружений (надгробий));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29.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Источник сведений (книги регистрации захоронений (захоронений урн с прахом), книги регистрации надмогильных сооружений (надгробий), обследование кладбища);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30.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Ф.И.О. лица, ответственного за место захоронения (указывается в соответствии с книгой регистрации захоронений/книгой регистрации захоронений урн с прахом);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31.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Серия, номер паспорта, кем выдан, место рождения, дата рождения лица, на которое зарегистрировано место захоронения (указывается в соответствии с книгой регистрации захоронений/книгой регистрации захоронений урн с прахом);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32.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Адрес и телефон лица, на которое зарегистрировано место захоронения (указывается в соответствии с книгой регистрации захоронений/книгой регистрации захоронений урн с прахом);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33.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Номер земельного участка, расположенного в зоне захоронения места захоронения (кладбища), не занятого местами захоронений;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34.</w:t>
      </w:r>
    </w:p>
    <w:p w:rsidR="009E5FB2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Размер земельного участка, расположенного в зоне захоронения места захоронения (кладбищ), не занятого местами захоронений</w:t>
      </w:r>
    </w:p>
    <w:p w:rsidR="005A7086" w:rsidRPr="007F5F68" w:rsidRDefault="009E5FB2" w:rsidP="009E5FB2">
      <w:pPr>
        <w:rPr>
          <w:sz w:val="25"/>
          <w:szCs w:val="25"/>
        </w:rPr>
      </w:pPr>
      <w:r w:rsidRPr="007F5F68">
        <w:rPr>
          <w:sz w:val="25"/>
          <w:szCs w:val="25"/>
        </w:rPr>
        <w:t>  </w:t>
      </w:r>
    </w:p>
    <w:sectPr w:rsidR="005A7086" w:rsidRPr="007F5F68" w:rsidSect="00A77304">
      <w:pgSz w:w="11906" w:h="16838"/>
      <w:pgMar w:top="709" w:right="566" w:bottom="709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086"/>
    <w:rsid w:val="002519D3"/>
    <w:rsid w:val="002627E9"/>
    <w:rsid w:val="002C49B6"/>
    <w:rsid w:val="002F2C8B"/>
    <w:rsid w:val="00304C09"/>
    <w:rsid w:val="00322A54"/>
    <w:rsid w:val="0039306E"/>
    <w:rsid w:val="003B0ED0"/>
    <w:rsid w:val="00403AD6"/>
    <w:rsid w:val="00516F82"/>
    <w:rsid w:val="00551B21"/>
    <w:rsid w:val="005A7086"/>
    <w:rsid w:val="006F5612"/>
    <w:rsid w:val="006F5D64"/>
    <w:rsid w:val="0071715B"/>
    <w:rsid w:val="0074185C"/>
    <w:rsid w:val="007B465F"/>
    <w:rsid w:val="007F5F68"/>
    <w:rsid w:val="008661F0"/>
    <w:rsid w:val="008A7A53"/>
    <w:rsid w:val="008F4F1B"/>
    <w:rsid w:val="00972294"/>
    <w:rsid w:val="00976AAD"/>
    <w:rsid w:val="009E5FB2"/>
    <w:rsid w:val="00A74441"/>
    <w:rsid w:val="00A77304"/>
    <w:rsid w:val="00AE64B4"/>
    <w:rsid w:val="00B4078A"/>
    <w:rsid w:val="00BB11C4"/>
    <w:rsid w:val="00BB455C"/>
    <w:rsid w:val="00C275D4"/>
    <w:rsid w:val="00C940D4"/>
    <w:rsid w:val="00CC2DE0"/>
    <w:rsid w:val="00D6556A"/>
    <w:rsid w:val="00D65574"/>
    <w:rsid w:val="00D65F8E"/>
    <w:rsid w:val="00D729E9"/>
    <w:rsid w:val="00DB092B"/>
    <w:rsid w:val="00DE78A7"/>
    <w:rsid w:val="00DF07ED"/>
    <w:rsid w:val="00E95799"/>
    <w:rsid w:val="00ED5157"/>
    <w:rsid w:val="00FB6F85"/>
    <w:rsid w:val="00FC0F32"/>
    <w:rsid w:val="00FC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2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F3085"/>
    <w:rPr>
      <w:rFonts w:ascii="Tahoma" w:hAnsi="Tahoma" w:cs="Tahoma"/>
      <w:sz w:val="16"/>
      <w:szCs w:val="16"/>
    </w:rPr>
  </w:style>
  <w:style w:type="character" w:customStyle="1" w:styleId="a4">
    <w:name w:val="Основной стиль Знак"/>
    <w:qFormat/>
    <w:rsid w:val="000E08A0"/>
    <w:rPr>
      <w:rFonts w:ascii="Arial" w:eastAsia="Times New Roman" w:hAnsi="Arial" w:cs="Times New Roman"/>
      <w:sz w:val="20"/>
      <w:szCs w:val="28"/>
      <w:lang w:eastAsia="ru-RU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</w:rPr>
  </w:style>
  <w:style w:type="character" w:customStyle="1" w:styleId="ListLabel3">
    <w:name w:val="ListLabel 3"/>
    <w:qFormat/>
    <w:rPr>
      <w:rFonts w:ascii="Times New Roman" w:hAnsi="Times New Roman" w:cs="Times New Roman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Nonformat">
    <w:name w:val="ConsPlusNonformat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Title">
    <w:name w:val="ConsPlusTitle"/>
    <w:qFormat/>
    <w:rsid w:val="00FA43C2"/>
    <w:pPr>
      <w:widowControl w:val="0"/>
    </w:pPr>
    <w:rPr>
      <w:rFonts w:eastAsia="Times New Roman" w:cs="Calibri"/>
      <w:b/>
      <w:sz w:val="24"/>
      <w:szCs w:val="20"/>
      <w:lang w:eastAsia="ru-RU"/>
    </w:rPr>
  </w:style>
  <w:style w:type="paragraph" w:customStyle="1" w:styleId="ConsPlusCell">
    <w:name w:val="ConsPlusCell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DocList">
    <w:name w:val="ConsPlusDocList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TitlePage">
    <w:name w:val="ConsPlusTitlePage"/>
    <w:qFormat/>
    <w:rsid w:val="00FA43C2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ConsPlusJurTerm">
    <w:name w:val="ConsPlusJurTerm"/>
    <w:qFormat/>
    <w:rsid w:val="00FA43C2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FA43C2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DF3085"/>
    <w:rPr>
      <w:rFonts w:ascii="Tahoma" w:hAnsi="Tahoma" w:cs="Tahoma"/>
      <w:sz w:val="16"/>
      <w:szCs w:val="16"/>
    </w:rPr>
  </w:style>
  <w:style w:type="paragraph" w:customStyle="1" w:styleId="ab">
    <w:name w:val="Основной стиль"/>
    <w:basedOn w:val="a"/>
    <w:qFormat/>
    <w:rsid w:val="000E08A0"/>
    <w:pPr>
      <w:ind w:firstLine="680"/>
      <w:jc w:val="both"/>
    </w:pPr>
    <w:rPr>
      <w:rFonts w:ascii="Arial" w:hAnsi="Arial"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2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F3085"/>
    <w:rPr>
      <w:rFonts w:ascii="Tahoma" w:hAnsi="Tahoma" w:cs="Tahoma"/>
      <w:sz w:val="16"/>
      <w:szCs w:val="16"/>
    </w:rPr>
  </w:style>
  <w:style w:type="character" w:customStyle="1" w:styleId="a4">
    <w:name w:val="Основной стиль Знак"/>
    <w:qFormat/>
    <w:rsid w:val="000E08A0"/>
    <w:rPr>
      <w:rFonts w:ascii="Arial" w:eastAsia="Times New Roman" w:hAnsi="Arial" w:cs="Times New Roman"/>
      <w:sz w:val="20"/>
      <w:szCs w:val="28"/>
      <w:lang w:eastAsia="ru-RU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</w:rPr>
  </w:style>
  <w:style w:type="character" w:customStyle="1" w:styleId="ListLabel3">
    <w:name w:val="ListLabel 3"/>
    <w:qFormat/>
    <w:rPr>
      <w:rFonts w:ascii="Times New Roman" w:hAnsi="Times New Roman" w:cs="Times New Roman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Nonformat">
    <w:name w:val="ConsPlusNonformat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Title">
    <w:name w:val="ConsPlusTitle"/>
    <w:qFormat/>
    <w:rsid w:val="00FA43C2"/>
    <w:pPr>
      <w:widowControl w:val="0"/>
    </w:pPr>
    <w:rPr>
      <w:rFonts w:eastAsia="Times New Roman" w:cs="Calibri"/>
      <w:b/>
      <w:sz w:val="24"/>
      <w:szCs w:val="20"/>
      <w:lang w:eastAsia="ru-RU"/>
    </w:rPr>
  </w:style>
  <w:style w:type="paragraph" w:customStyle="1" w:styleId="ConsPlusCell">
    <w:name w:val="ConsPlusCell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DocList">
    <w:name w:val="ConsPlusDocList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TitlePage">
    <w:name w:val="ConsPlusTitlePage"/>
    <w:qFormat/>
    <w:rsid w:val="00FA43C2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ConsPlusJurTerm">
    <w:name w:val="ConsPlusJurTerm"/>
    <w:qFormat/>
    <w:rsid w:val="00FA43C2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FA43C2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DF3085"/>
    <w:rPr>
      <w:rFonts w:ascii="Tahoma" w:hAnsi="Tahoma" w:cs="Tahoma"/>
      <w:sz w:val="16"/>
      <w:szCs w:val="16"/>
    </w:rPr>
  </w:style>
  <w:style w:type="paragraph" w:customStyle="1" w:styleId="ab">
    <w:name w:val="Основной стиль"/>
    <w:basedOn w:val="a"/>
    <w:qFormat/>
    <w:rsid w:val="000E08A0"/>
    <w:pPr>
      <w:ind w:firstLine="680"/>
      <w:jc w:val="both"/>
    </w:pPr>
    <w:rPr>
      <w:rFonts w:ascii="Arial" w:hAnsi="Arial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6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C4FCA-EC88-46C6-B47D-5885A235C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3153</Words>
  <Characters>17975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80</cp:revision>
  <cp:lastPrinted>2026-05-13T10:45:00Z</cp:lastPrinted>
  <dcterms:created xsi:type="dcterms:W3CDTF">2019-11-18T10:55:00Z</dcterms:created>
  <dcterms:modified xsi:type="dcterms:W3CDTF">2026-05-13T10:47:00Z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