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037B86" w:rsidRDefault="00174615" w:rsidP="0024037B">
      <w:pPr>
        <w:spacing w:after="0" w:line="240" w:lineRule="auto"/>
        <w:jc w:val="both"/>
        <w:rPr>
          <w:rFonts w:ascii="Times New Roman" w:hAnsi="Times New Roman" w:cs="Times New Roman"/>
          <w:b/>
        </w:rPr>
      </w:pPr>
      <w:bookmarkStart w:id="0" w:name="_Hlk125018804"/>
      <w:bookmarkEnd w:id="0"/>
      <w:r w:rsidRPr="00037B86">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05AB4E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8E47C9">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E47C9">
                              <w:rPr>
                                <w:rFonts w:ascii="Times New Roman" w:hAnsi="Times New Roman" w:cs="Times New Roman"/>
                                <w:sz w:val="24"/>
                                <w:szCs w:val="24"/>
                              </w:rPr>
                              <w:t>06</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05AB4E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8E47C9">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E47C9">
                        <w:rPr>
                          <w:rFonts w:ascii="Times New Roman" w:hAnsi="Times New Roman" w:cs="Times New Roman"/>
                          <w:sz w:val="24"/>
                          <w:szCs w:val="24"/>
                        </w:rPr>
                        <w:t>06</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037B86" w:rsidRDefault="008456DD" w:rsidP="0024037B">
      <w:pPr>
        <w:spacing w:after="0" w:line="240" w:lineRule="auto"/>
        <w:jc w:val="both"/>
        <w:rPr>
          <w:rFonts w:ascii="Times New Roman" w:hAnsi="Times New Roman" w:cs="Times New Roman"/>
          <w:b/>
        </w:rPr>
      </w:pPr>
    </w:p>
    <w:p w14:paraId="0219BA78" w14:textId="77777777" w:rsidR="0024037B" w:rsidRPr="00037B86" w:rsidRDefault="0024037B" w:rsidP="0024037B">
      <w:pPr>
        <w:spacing w:after="0" w:line="240" w:lineRule="auto"/>
        <w:jc w:val="both"/>
        <w:rPr>
          <w:rFonts w:ascii="Times New Roman" w:hAnsi="Times New Roman" w:cs="Times New Roman"/>
          <w:b/>
        </w:rPr>
      </w:pPr>
    </w:p>
    <w:p w14:paraId="30132E1D" w14:textId="77777777" w:rsidR="0024037B" w:rsidRPr="00037B86" w:rsidRDefault="0024037B" w:rsidP="0024037B">
      <w:pPr>
        <w:spacing w:after="0" w:line="240" w:lineRule="auto"/>
        <w:jc w:val="both"/>
        <w:rPr>
          <w:rFonts w:ascii="Times New Roman" w:hAnsi="Times New Roman" w:cs="Times New Roman"/>
          <w:b/>
        </w:rPr>
      </w:pPr>
    </w:p>
    <w:p w14:paraId="6ADCE1EE" w14:textId="77777777" w:rsidR="0024037B" w:rsidRPr="00037B86" w:rsidRDefault="0024037B" w:rsidP="0024037B">
      <w:pPr>
        <w:spacing w:after="0" w:line="240" w:lineRule="auto"/>
        <w:jc w:val="both"/>
        <w:rPr>
          <w:rFonts w:ascii="Times New Roman" w:hAnsi="Times New Roman" w:cs="Times New Roman"/>
          <w:b/>
        </w:rPr>
      </w:pPr>
    </w:p>
    <w:p w14:paraId="36D45EAC" w14:textId="77777777" w:rsidR="0024037B" w:rsidRPr="00037B86" w:rsidRDefault="0024037B" w:rsidP="0024037B">
      <w:pPr>
        <w:spacing w:after="0" w:line="240" w:lineRule="auto"/>
        <w:jc w:val="both"/>
        <w:rPr>
          <w:rFonts w:ascii="Times New Roman" w:hAnsi="Times New Roman" w:cs="Times New Roman"/>
          <w:b/>
        </w:rPr>
      </w:pPr>
    </w:p>
    <w:p w14:paraId="0C40C607" w14:textId="77777777" w:rsidR="0024037B" w:rsidRPr="00037B86" w:rsidRDefault="0024037B" w:rsidP="0024037B">
      <w:pPr>
        <w:spacing w:after="0" w:line="240" w:lineRule="auto"/>
        <w:jc w:val="both"/>
        <w:rPr>
          <w:rFonts w:ascii="Times New Roman" w:hAnsi="Times New Roman" w:cs="Times New Roman"/>
          <w:b/>
        </w:rPr>
      </w:pPr>
    </w:p>
    <w:p w14:paraId="2BF9B058" w14:textId="77777777" w:rsidR="0024037B" w:rsidRPr="00037B86" w:rsidRDefault="0024037B" w:rsidP="0024037B">
      <w:pPr>
        <w:spacing w:after="0" w:line="240" w:lineRule="auto"/>
        <w:jc w:val="both"/>
        <w:rPr>
          <w:rFonts w:ascii="Times New Roman" w:hAnsi="Times New Roman" w:cs="Times New Roman"/>
          <w:b/>
        </w:rPr>
      </w:pPr>
    </w:p>
    <w:p w14:paraId="24EEE37B" w14:textId="77777777" w:rsidR="0024037B" w:rsidRPr="00037B86" w:rsidRDefault="0024037B" w:rsidP="0024037B">
      <w:pPr>
        <w:spacing w:after="0" w:line="240" w:lineRule="auto"/>
        <w:jc w:val="both"/>
        <w:rPr>
          <w:rFonts w:ascii="Times New Roman" w:hAnsi="Times New Roman" w:cs="Times New Roman"/>
          <w:b/>
        </w:rPr>
      </w:pPr>
    </w:p>
    <w:p w14:paraId="7B99B268" w14:textId="77777777" w:rsidR="0024037B" w:rsidRPr="00037B86" w:rsidRDefault="0024037B" w:rsidP="0024037B">
      <w:pPr>
        <w:spacing w:after="0" w:line="240" w:lineRule="auto"/>
        <w:jc w:val="both"/>
        <w:rPr>
          <w:rFonts w:ascii="Times New Roman" w:hAnsi="Times New Roman" w:cs="Times New Roman"/>
          <w:b/>
        </w:rPr>
      </w:pPr>
    </w:p>
    <w:p w14:paraId="525E3FFC" w14:textId="77777777" w:rsidR="0024037B" w:rsidRPr="00037B86" w:rsidRDefault="0024037B" w:rsidP="00F028BC">
      <w:pPr>
        <w:spacing w:after="0" w:line="240" w:lineRule="auto"/>
        <w:jc w:val="both"/>
        <w:rPr>
          <w:rFonts w:ascii="Times New Roman" w:hAnsi="Times New Roman" w:cs="Times New Roman"/>
          <w:b/>
        </w:rPr>
      </w:pPr>
    </w:p>
    <w:p w14:paraId="04C9784C" w14:textId="77777777" w:rsidR="006F51FE" w:rsidRPr="00037B86"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037B86">
        <w:rPr>
          <w:rFonts w:ascii="Times New Roman" w:hAnsi="Times New Roman" w:cs="Times New Roman"/>
          <w:sz w:val="8"/>
          <w:szCs w:val="8"/>
        </w:rPr>
        <w:t xml:space="preserve">                                                    </w:t>
      </w:r>
    </w:p>
    <w:p w14:paraId="1B7CC120" w14:textId="77777777" w:rsidR="007215E8" w:rsidRPr="00037B86"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037B86">
        <w:rPr>
          <w:rFonts w:ascii="Times New Roman" w:hAnsi="Times New Roman" w:cs="Times New Roman"/>
          <w:b/>
        </w:rPr>
        <w:t>ОФИЦИАЛЬНОЕ  ОПУБЛИКОВАНИЕ</w:t>
      </w:r>
    </w:p>
    <w:bookmarkEnd w:id="3"/>
    <w:bookmarkEnd w:id="4"/>
    <w:p w14:paraId="58AB3383" w14:textId="77777777" w:rsidR="004A3DE7" w:rsidRPr="00037B86"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0B73B938" w:rsidR="004A3DE7" w:rsidRPr="00037B86" w:rsidRDefault="004A3DE7" w:rsidP="004A3DE7">
      <w:pPr>
        <w:spacing w:after="0" w:line="240" w:lineRule="auto"/>
        <w:jc w:val="both"/>
        <w:outlineLvl w:val="0"/>
        <w:rPr>
          <w:rFonts w:ascii="Times New Roman" w:eastAsia="Calibri" w:hAnsi="Times New Roman" w:cs="Times New Roman"/>
          <w:b/>
        </w:rPr>
      </w:pPr>
      <w:bookmarkStart w:id="5" w:name="_Hlk172271584"/>
      <w:r w:rsidRPr="00037B86">
        <w:rPr>
          <w:rFonts w:ascii="Times New Roman" w:eastAsia="Calibri" w:hAnsi="Times New Roman" w:cs="Times New Roman"/>
          <w:b/>
        </w:rPr>
        <w:t xml:space="preserve">Постановление </w:t>
      </w:r>
      <w:r w:rsidR="00476FB6" w:rsidRPr="00037B86">
        <w:rPr>
          <w:rFonts w:ascii="Times New Roman" w:eastAsia="Calibri" w:hAnsi="Times New Roman" w:cs="Times New Roman"/>
          <w:b/>
        </w:rPr>
        <w:t>Администрации</w:t>
      </w:r>
      <w:r w:rsidRPr="00037B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65AEE" w:rsidRPr="00037B86">
        <w:rPr>
          <w:rFonts w:ascii="Times New Roman" w:eastAsia="Times New Roman" w:hAnsi="Times New Roman" w:cs="Times New Roman"/>
          <w:b/>
          <w:lang w:eastAsia="zh-CN"/>
        </w:rPr>
        <w:t>30</w:t>
      </w:r>
      <w:r w:rsidRPr="00037B86">
        <w:rPr>
          <w:rFonts w:ascii="Times New Roman" w:eastAsia="Times New Roman" w:hAnsi="Times New Roman" w:cs="Times New Roman"/>
          <w:b/>
          <w:lang w:eastAsia="zh-CN"/>
        </w:rPr>
        <w:t>.0</w:t>
      </w:r>
      <w:r w:rsidR="002818A4" w:rsidRPr="00037B86">
        <w:rPr>
          <w:rFonts w:ascii="Times New Roman" w:eastAsia="Times New Roman" w:hAnsi="Times New Roman" w:cs="Times New Roman"/>
          <w:b/>
          <w:lang w:eastAsia="zh-CN"/>
        </w:rPr>
        <w:t>8</w:t>
      </w:r>
      <w:r w:rsidRPr="00037B86">
        <w:rPr>
          <w:rFonts w:ascii="Times New Roman" w:eastAsia="Times New Roman" w:hAnsi="Times New Roman" w:cs="Times New Roman"/>
          <w:b/>
          <w:lang w:eastAsia="zh-CN"/>
        </w:rPr>
        <w:t>.2024</w:t>
      </w:r>
      <w:r w:rsidRPr="00037B86">
        <w:rPr>
          <w:rFonts w:ascii="Times New Roman" w:eastAsia="Calibri" w:hAnsi="Times New Roman" w:cs="Times New Roman"/>
          <w:b/>
        </w:rPr>
        <w:t xml:space="preserve">г № </w:t>
      </w:r>
      <w:r w:rsidR="002818A4" w:rsidRPr="00037B86">
        <w:rPr>
          <w:rFonts w:ascii="Times New Roman" w:eastAsia="Calibri" w:hAnsi="Times New Roman" w:cs="Times New Roman"/>
          <w:b/>
        </w:rPr>
        <w:t>4</w:t>
      </w:r>
      <w:r w:rsidR="00865AEE" w:rsidRPr="00037B86">
        <w:rPr>
          <w:rFonts w:ascii="Times New Roman" w:eastAsia="Calibri" w:hAnsi="Times New Roman" w:cs="Times New Roman"/>
          <w:b/>
        </w:rPr>
        <w:t>34</w:t>
      </w:r>
    </w:p>
    <w:p w14:paraId="4FC5C476" w14:textId="01BBEA5D" w:rsidR="00865AEE" w:rsidRPr="00037B86" w:rsidRDefault="004A3DE7" w:rsidP="00865AEE">
      <w:pPr>
        <w:shd w:val="clear" w:color="auto" w:fill="FFFFFF"/>
        <w:spacing w:after="0" w:line="240" w:lineRule="auto"/>
        <w:jc w:val="both"/>
        <w:rPr>
          <w:rFonts w:ascii="Times New Roman" w:eastAsia="Times New Roman" w:hAnsi="Times New Roman" w:cs="Times New Roman"/>
          <w:bCs/>
          <w:lang w:eastAsia="ru-RU"/>
          <w14:ligatures w14:val="standardContextual"/>
        </w:rPr>
      </w:pPr>
      <w:r w:rsidRPr="00037B86">
        <w:rPr>
          <w:rFonts w:ascii="Times New Roman" w:eastAsia="Calibri" w:hAnsi="Times New Roman" w:cs="Times New Roman"/>
          <w:bCs/>
        </w:rPr>
        <w:t>«</w:t>
      </w:r>
      <w:r w:rsidR="00865AEE" w:rsidRPr="00037B86">
        <w:rPr>
          <w:rFonts w:ascii="Times New Roman" w:eastAsia="Times New Roman" w:hAnsi="Times New Roman" w:cs="Times New Roman"/>
          <w:lang w:eastAsia="ru-RU"/>
          <w14:ligatures w14:val="standardContextual"/>
        </w:rPr>
        <w:t xml:space="preserve">Об утверждении </w:t>
      </w:r>
      <w:r w:rsidR="00865AEE" w:rsidRPr="00037B86">
        <w:rPr>
          <w:rFonts w:ascii="Times New Roman" w:eastAsia="Times New Roman" w:hAnsi="Times New Roman" w:cs="Times New Roman"/>
          <w:bCs/>
          <w:lang w:eastAsia="ru-RU"/>
          <w14:ligatures w14:val="standardContextual"/>
        </w:rPr>
        <w:t>Порядка оценки налоговых расходов городского поселения Безенчук муниципального района Безенчукский Самарской области»</w:t>
      </w:r>
    </w:p>
    <w:p w14:paraId="5B8A3306" w14:textId="77777777" w:rsidR="00865AEE" w:rsidRPr="00037B86" w:rsidRDefault="00865AEE" w:rsidP="00865AEE">
      <w:pPr>
        <w:autoSpaceDE w:val="0"/>
        <w:autoSpaceDN w:val="0"/>
        <w:adjustRightInd w:val="0"/>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         На основании статьи 174.3  Бюджетного кодекса Российской Федерации, руководствуясь  Постановлением  Правительства РФ от 22.06.2019 N 796 «Об общих требованиях к оценке налоговых расходов субъектов Российской Федерации и муниципальных образований», Уставом городского поселения Безенчук</w:t>
      </w:r>
    </w:p>
    <w:p w14:paraId="5FD44452" w14:textId="77777777" w:rsidR="00865AEE" w:rsidRPr="00037B86" w:rsidRDefault="00865AEE" w:rsidP="00865AEE">
      <w:pPr>
        <w:spacing w:after="0" w:line="240" w:lineRule="auto"/>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ПОСТАНОВЛЯЮ:</w:t>
      </w:r>
    </w:p>
    <w:p w14:paraId="6D4DE124" w14:textId="77777777" w:rsidR="00865AEE" w:rsidRPr="00037B86" w:rsidRDefault="00865AEE" w:rsidP="00865AEE">
      <w:pPr>
        <w:shd w:val="clear" w:color="auto" w:fill="FFFFFF"/>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          1. Утвердить </w:t>
      </w:r>
      <w:r w:rsidRPr="00037B86">
        <w:rPr>
          <w:rFonts w:ascii="Times New Roman" w:eastAsia="Times New Roman" w:hAnsi="Times New Roman" w:cs="Times New Roman"/>
          <w:bCs/>
          <w:lang w:eastAsia="ru-RU"/>
          <w14:ligatures w14:val="standardContextual"/>
        </w:rPr>
        <w:t xml:space="preserve">Порядок оценки налоговых  расходов городского поселения Безенчук  муниципального района Безенчукский Самарской области </w:t>
      </w:r>
      <w:r w:rsidRPr="00037B86">
        <w:rPr>
          <w:rFonts w:ascii="Times New Roman" w:eastAsia="Times New Roman" w:hAnsi="Times New Roman" w:cs="Times New Roman"/>
          <w:lang w:eastAsia="ru-RU"/>
          <w14:ligatures w14:val="standardContextual"/>
        </w:rPr>
        <w:t>согласно приложению № 1 к настоящему Постановлению.</w:t>
      </w:r>
    </w:p>
    <w:p w14:paraId="5FC31CBC" w14:textId="77777777" w:rsidR="00865AEE" w:rsidRPr="00037B86" w:rsidRDefault="00865AEE" w:rsidP="00865AEE">
      <w:pPr>
        <w:autoSpaceDE w:val="0"/>
        <w:autoSpaceDN w:val="0"/>
        <w:adjustRightInd w:val="0"/>
        <w:spacing w:after="0" w:line="240" w:lineRule="auto"/>
        <w:ind w:firstLine="540"/>
        <w:contextualSpacing/>
        <w:jc w:val="both"/>
        <w:rPr>
          <w:rFonts w:ascii="Times New Roman" w:eastAsia="Times New Roman" w:hAnsi="Times New Roman" w:cs="Times New Roman"/>
          <w14:ligatures w14:val="standardContextual"/>
        </w:rPr>
      </w:pPr>
      <w:r w:rsidRPr="00037B86">
        <w:rPr>
          <w:rFonts w:ascii="Times New Roman" w:eastAsia="Times New Roman" w:hAnsi="Times New Roman" w:cs="Times New Roman"/>
          <w14:ligatures w14:val="standardContextual"/>
        </w:rPr>
        <w:t>4. Признать утратившим силу:</w:t>
      </w:r>
    </w:p>
    <w:p w14:paraId="5B323F79" w14:textId="77777777" w:rsidR="00865AEE" w:rsidRPr="00037B86" w:rsidRDefault="00865AEE" w:rsidP="00865AEE">
      <w:pPr>
        <w:autoSpaceDE w:val="0"/>
        <w:autoSpaceDN w:val="0"/>
        <w:adjustRightInd w:val="0"/>
        <w:spacing w:after="0" w:line="240" w:lineRule="auto"/>
        <w:ind w:firstLine="540"/>
        <w:contextualSpacing/>
        <w:jc w:val="both"/>
        <w:rPr>
          <w:rFonts w:ascii="Times New Roman" w:eastAsia="Times New Roman" w:hAnsi="Times New Roman" w:cs="Times New Roman"/>
          <w14:ligatures w14:val="standardContextual"/>
        </w:rPr>
      </w:pPr>
      <w:r w:rsidRPr="00037B86">
        <w:rPr>
          <w:rFonts w:ascii="Times New Roman" w:eastAsia="Times New Roman" w:hAnsi="Times New Roman" w:cs="Times New Roman"/>
          <w14:ligatures w14:val="standardContextual"/>
        </w:rPr>
        <w:t>- Постановление Администрации городского поселения Безенчук муниципального района № 419 от 27.10.2020г.</w:t>
      </w:r>
      <w:r w:rsidRPr="00037B86">
        <w:rPr>
          <w:rFonts w:ascii="Times New Roman" w:eastAsia="Times New Roman" w:hAnsi="Times New Roman" w:cs="Times New Roman"/>
          <w:lang w:eastAsia="ru-RU"/>
          <w14:ligatures w14:val="standardContextual"/>
        </w:rPr>
        <w:t xml:space="preserve"> «Об утверждении Порядка оценки налоговых расходов городского поселения Безенчук муниципального района Безенчукский»;</w:t>
      </w:r>
    </w:p>
    <w:p w14:paraId="31B9E35E" w14:textId="77777777" w:rsidR="00865AEE" w:rsidRPr="00037B86" w:rsidRDefault="00865AEE" w:rsidP="00865AEE">
      <w:pPr>
        <w:autoSpaceDE w:val="0"/>
        <w:autoSpaceDN w:val="0"/>
        <w:adjustRightInd w:val="0"/>
        <w:spacing w:after="0" w:line="240" w:lineRule="auto"/>
        <w:ind w:firstLine="540"/>
        <w:contextualSpacing/>
        <w:jc w:val="both"/>
        <w:rPr>
          <w:rFonts w:ascii="Times New Roman" w:eastAsia="Times New Roman" w:hAnsi="Times New Roman" w:cs="Times New Roman"/>
          <w14:ligatures w14:val="standardContextual"/>
        </w:rPr>
      </w:pPr>
      <w:r w:rsidRPr="00037B86">
        <w:rPr>
          <w:rFonts w:ascii="Times New Roman" w:eastAsia="Times New Roman" w:hAnsi="Times New Roman" w:cs="Times New Roman"/>
          <w14:ligatures w14:val="standardContextual"/>
        </w:rPr>
        <w:t xml:space="preserve">- Постановление Администрации городского поселения Безенчук муниципального района № 151 от 05.05.2022г. </w:t>
      </w:r>
      <w:r w:rsidRPr="00037B86">
        <w:rPr>
          <w:rFonts w:ascii="Times New Roman" w:eastAsia="Times New Roman" w:hAnsi="Times New Roman" w:cs="Times New Roman"/>
          <w:lang w:eastAsia="ru-RU"/>
          <w14:ligatures w14:val="standardContextual"/>
        </w:rPr>
        <w:t>«О внесении изменений в Порядок оценки налоговых расходов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27.10.2020г. № 419»;</w:t>
      </w:r>
    </w:p>
    <w:p w14:paraId="435461E4" w14:textId="77777777" w:rsidR="00865AEE" w:rsidRPr="00037B86" w:rsidRDefault="00865AEE" w:rsidP="00865AEE">
      <w:pPr>
        <w:autoSpaceDE w:val="0"/>
        <w:autoSpaceDN w:val="0"/>
        <w:adjustRightInd w:val="0"/>
        <w:spacing w:after="0" w:line="240" w:lineRule="auto"/>
        <w:ind w:firstLine="540"/>
        <w:contextualSpacing/>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14:ligatures w14:val="standardContextual"/>
        </w:rPr>
        <w:t xml:space="preserve">- Постановление Администрации городского поселения Безенчук муниципального района № 275 от 07.07.2023г. </w:t>
      </w:r>
      <w:r w:rsidRPr="00037B86">
        <w:rPr>
          <w:rFonts w:ascii="Times New Roman" w:eastAsia="Times New Roman" w:hAnsi="Times New Roman" w:cs="Times New Roman"/>
          <w:lang w:eastAsia="ru-RU"/>
          <w14:ligatures w14:val="standardContextual"/>
        </w:rPr>
        <w:t>«О  внесении изменений в Порядок оценки налоговых расходов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27.10.2020г. № 419» (в ред. от 05.05.2022 г.).</w:t>
      </w:r>
    </w:p>
    <w:p w14:paraId="173C5261" w14:textId="77777777" w:rsidR="00865AEE" w:rsidRPr="00037B86" w:rsidRDefault="00865AEE" w:rsidP="00865AEE">
      <w:pPr>
        <w:autoSpaceDE w:val="0"/>
        <w:autoSpaceDN w:val="0"/>
        <w:adjustRightInd w:val="0"/>
        <w:spacing w:after="0" w:line="240" w:lineRule="auto"/>
        <w:ind w:firstLine="540"/>
        <w:contextualSpacing/>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3. Опубликовать настоящее Постановление в газете «Вестник городского поселения Безенчук»</w:t>
      </w:r>
    </w:p>
    <w:p w14:paraId="003111F5" w14:textId="77777777" w:rsidR="00865AEE" w:rsidRPr="00037B86" w:rsidRDefault="00865AEE" w:rsidP="00865AEE">
      <w:pPr>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4. Настоящее постановление вступает в силу со дня его официального опубликования.</w:t>
      </w:r>
    </w:p>
    <w:p w14:paraId="3354D55F" w14:textId="758A98C0" w:rsidR="004A3DE7" w:rsidRPr="00037B86" w:rsidRDefault="004A3DE7" w:rsidP="00865AEE">
      <w:pPr>
        <w:spacing w:after="0" w:line="240" w:lineRule="auto"/>
        <w:jc w:val="both"/>
        <w:rPr>
          <w:rFonts w:ascii="Times New Roman" w:hAnsi="Times New Roman"/>
        </w:rPr>
      </w:pPr>
      <w:r w:rsidRPr="00037B86">
        <w:rPr>
          <w:rFonts w:ascii="Times New Roman" w:hAnsi="Times New Roman"/>
        </w:rPr>
        <w:t>Глав</w:t>
      </w:r>
      <w:r w:rsidR="002818A4" w:rsidRPr="00037B86">
        <w:rPr>
          <w:rFonts w:ascii="Times New Roman" w:hAnsi="Times New Roman"/>
        </w:rPr>
        <w:t>а</w:t>
      </w:r>
      <w:r w:rsidRPr="00037B86">
        <w:rPr>
          <w:rFonts w:ascii="Times New Roman" w:hAnsi="Times New Roman"/>
        </w:rPr>
        <w:t xml:space="preserve"> городского поселения Безенчук                 </w:t>
      </w:r>
      <w:r w:rsidR="002818A4" w:rsidRPr="00037B86">
        <w:rPr>
          <w:rFonts w:ascii="Times New Roman" w:hAnsi="Times New Roman"/>
        </w:rPr>
        <w:t>В.Н.Гуров</w:t>
      </w:r>
    </w:p>
    <w:p w14:paraId="5E4B2E04" w14:textId="77777777" w:rsidR="00F54243" w:rsidRPr="00037B86"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Приложение №1  </w:t>
      </w:r>
    </w:p>
    <w:p w14:paraId="05313D74" w14:textId="0E123521" w:rsidR="00F54243" w:rsidRPr="00037B86" w:rsidRDefault="00F54243" w:rsidP="00F54243">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к Постановлению </w:t>
      </w:r>
      <w:r w:rsidR="00444E97" w:rsidRPr="00037B86">
        <w:rPr>
          <w:rFonts w:ascii="Times New Roman" w:eastAsia="Times New Roman" w:hAnsi="Times New Roman" w:cs="Times New Roman"/>
          <w:sz w:val="20"/>
          <w:szCs w:val="20"/>
          <w:lang w:eastAsia="ru-RU"/>
        </w:rPr>
        <w:t>Администрации</w:t>
      </w:r>
    </w:p>
    <w:p w14:paraId="4D0F3121" w14:textId="77777777" w:rsidR="00F54243" w:rsidRPr="00037B86" w:rsidRDefault="00F54243" w:rsidP="00F54243">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городского поселения Безенчук</w:t>
      </w:r>
    </w:p>
    <w:p w14:paraId="5ADC9C59" w14:textId="7C182B1F" w:rsidR="00F54243" w:rsidRPr="00037B86" w:rsidRDefault="00F54243" w:rsidP="00F54243">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                                                                                                                                 № </w:t>
      </w:r>
      <w:r w:rsidR="00444E97" w:rsidRPr="00037B86">
        <w:rPr>
          <w:rFonts w:ascii="Times New Roman" w:eastAsia="Times New Roman" w:hAnsi="Times New Roman" w:cs="Times New Roman"/>
          <w:sz w:val="20"/>
          <w:szCs w:val="20"/>
          <w:lang w:eastAsia="ru-RU"/>
        </w:rPr>
        <w:t>4</w:t>
      </w:r>
      <w:r w:rsidR="00806ECE" w:rsidRPr="00037B86">
        <w:rPr>
          <w:rFonts w:ascii="Times New Roman" w:eastAsia="Times New Roman" w:hAnsi="Times New Roman" w:cs="Times New Roman"/>
          <w:sz w:val="20"/>
          <w:szCs w:val="20"/>
          <w:lang w:eastAsia="ru-RU"/>
        </w:rPr>
        <w:t>34</w:t>
      </w:r>
      <w:r w:rsidRPr="00037B86">
        <w:rPr>
          <w:rFonts w:ascii="Times New Roman" w:eastAsia="Times New Roman" w:hAnsi="Times New Roman" w:cs="Times New Roman"/>
          <w:sz w:val="20"/>
          <w:szCs w:val="20"/>
          <w:lang w:eastAsia="ru-RU"/>
        </w:rPr>
        <w:t xml:space="preserve"> от </w:t>
      </w:r>
      <w:r w:rsidR="00806ECE" w:rsidRPr="00037B86">
        <w:rPr>
          <w:rFonts w:ascii="Times New Roman" w:eastAsia="Times New Roman" w:hAnsi="Times New Roman" w:cs="Times New Roman"/>
          <w:sz w:val="20"/>
          <w:szCs w:val="20"/>
          <w:lang w:eastAsia="ru-RU"/>
        </w:rPr>
        <w:t>30</w:t>
      </w:r>
      <w:r w:rsidRPr="00037B86">
        <w:rPr>
          <w:rFonts w:ascii="Times New Roman" w:eastAsia="Times New Roman" w:hAnsi="Times New Roman" w:cs="Times New Roman"/>
          <w:sz w:val="20"/>
          <w:szCs w:val="20"/>
          <w:lang w:eastAsia="ru-RU"/>
        </w:rPr>
        <w:t>.0</w:t>
      </w:r>
      <w:r w:rsidR="00444E97" w:rsidRPr="00037B86">
        <w:rPr>
          <w:rFonts w:ascii="Times New Roman" w:eastAsia="Times New Roman" w:hAnsi="Times New Roman" w:cs="Times New Roman"/>
          <w:sz w:val="20"/>
          <w:szCs w:val="20"/>
          <w:lang w:eastAsia="ru-RU"/>
        </w:rPr>
        <w:t>8</w:t>
      </w:r>
      <w:r w:rsidRPr="00037B86">
        <w:rPr>
          <w:rFonts w:ascii="Times New Roman" w:eastAsia="Times New Roman" w:hAnsi="Times New Roman" w:cs="Times New Roman"/>
          <w:sz w:val="20"/>
          <w:szCs w:val="20"/>
          <w:lang w:eastAsia="ru-RU"/>
        </w:rPr>
        <w:t>.2024г.</w:t>
      </w:r>
      <w:bookmarkEnd w:id="5"/>
    </w:p>
    <w:p w14:paraId="6A109CF8" w14:textId="2E50FA9B" w:rsidR="009D693F" w:rsidRPr="00037B86" w:rsidRDefault="009D693F" w:rsidP="009D693F">
      <w:pPr>
        <w:shd w:val="clear" w:color="auto" w:fill="FFFFFF"/>
        <w:spacing w:after="0" w:line="240" w:lineRule="auto"/>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Cs/>
          <w:lang w:eastAsia="ru-RU"/>
          <w14:ligatures w14:val="standardContextual"/>
        </w:rPr>
        <w:t>Порядок оценки налоговых расходов городского поселения Безенчук муниципального района Безенчукский Самарской области</w:t>
      </w:r>
    </w:p>
    <w:p w14:paraId="5CFD70B1" w14:textId="77777777" w:rsidR="009D693F" w:rsidRPr="00037B86" w:rsidRDefault="009D693F" w:rsidP="009D693F">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14:ligatures w14:val="standardContextual"/>
        </w:rPr>
      </w:pPr>
      <w:r w:rsidRPr="00037B86">
        <w:rPr>
          <w:rFonts w:ascii="Times New Roman" w:eastAsia="Times New Roman" w:hAnsi="Times New Roman" w:cs="Times New Roman"/>
          <w:b/>
          <w:bCs/>
          <w:lang w:eastAsia="ru-RU"/>
          <w14:ligatures w14:val="standardContextual"/>
        </w:rPr>
        <w:t>1. Общие положения</w:t>
      </w:r>
    </w:p>
    <w:p w14:paraId="04210F25" w14:textId="77777777" w:rsidR="009D693F" w:rsidRPr="00037B86" w:rsidRDefault="009D693F" w:rsidP="009D693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1. Настоящий Порядок определяет процедуру формирования перечня налоговых расходов городского поселения Безенчук муниципального района Безенчукский, реестра налоговых расходов городского поселения и методику оценки налоговых расходов (далее - налоговые расходы) городского поселения Безенчук (далее – городское поселение). </w:t>
      </w:r>
    </w:p>
    <w:p w14:paraId="034EAA22" w14:textId="77777777" w:rsidR="009D693F" w:rsidRPr="00037B86" w:rsidRDefault="009D693F" w:rsidP="009D693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Под оценкой налоговых расходов в целях настоящего Порядка понимается оценка объемов и оценка эффективности налоговых расходов.</w:t>
      </w:r>
    </w:p>
    <w:p w14:paraId="7BE17A7C" w14:textId="77777777" w:rsidR="009D693F" w:rsidRPr="00037B86" w:rsidRDefault="009D693F" w:rsidP="009D693F">
      <w:pPr>
        <w:autoSpaceDE w:val="0"/>
        <w:autoSpaceDN w:val="0"/>
        <w:adjustRightInd w:val="0"/>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Настоящий Порядок определяет процедуры проведения оценки налоговых расходов Самарской области и оценки эффективности планируемых к предоставлению налоговых льгот Самарской области.</w:t>
      </w:r>
    </w:p>
    <w:p w14:paraId="1424D513" w14:textId="77777777" w:rsidR="009D693F" w:rsidRPr="00037B86" w:rsidRDefault="009D693F" w:rsidP="009D693F">
      <w:pPr>
        <w:autoSpaceDE w:val="0"/>
        <w:autoSpaceDN w:val="0"/>
        <w:adjustRightInd w:val="0"/>
        <w:spacing w:after="0" w:line="240" w:lineRule="auto"/>
        <w:ind w:firstLine="54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2. Понятия, используемые в настоящем Порядке, применяются в значениях, определенных </w:t>
      </w:r>
      <w:hyperlink r:id="rId8" w:history="1">
        <w:r w:rsidRPr="00037B86">
          <w:rPr>
            <w:rFonts w:ascii="Times New Roman" w:eastAsia="Times New Roman" w:hAnsi="Times New Roman" w:cs="Times New Roman"/>
            <w:lang w:eastAsia="ru-RU"/>
            <w14:ligatures w14:val="standardContextual"/>
          </w:rPr>
          <w:t>постановлением</w:t>
        </w:r>
      </w:hyperlink>
      <w:r w:rsidRPr="00037B86">
        <w:rPr>
          <w:rFonts w:ascii="Times New Roman" w:eastAsia="Times New Roman" w:hAnsi="Times New Roman" w:cs="Times New Roman"/>
          <w:lang w:eastAsia="ru-RU"/>
          <w14:ligatures w14:val="standardContextual"/>
        </w:rPr>
        <w:t xml:space="preserve">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(далее - Общие требования) и </w:t>
      </w:r>
      <w:hyperlink r:id="rId9" w:history="1">
        <w:r w:rsidRPr="00037B86">
          <w:rPr>
            <w:rFonts w:ascii="Times New Roman" w:eastAsia="Times New Roman" w:hAnsi="Times New Roman" w:cs="Times New Roman"/>
            <w:lang w:eastAsia="ru-RU"/>
            <w14:ligatures w14:val="standardContextual"/>
          </w:rPr>
          <w:t>постановлением</w:t>
        </w:r>
      </w:hyperlink>
      <w:r w:rsidRPr="00037B86">
        <w:rPr>
          <w:rFonts w:ascii="Times New Roman" w:eastAsia="Times New Roman" w:hAnsi="Times New Roman" w:cs="Times New Roman"/>
          <w:lang w:eastAsia="ru-RU"/>
          <w14:ligatures w14:val="standardContextual"/>
        </w:rPr>
        <w:t xml:space="preserve"> Правительства Самарской области от 26.06.2019 N 439 «Об утверждении Порядка формирования перечня налоговых расходов Самарской области».</w:t>
      </w:r>
    </w:p>
    <w:p w14:paraId="640EFE4F" w14:textId="77777777" w:rsidR="009D693F" w:rsidRPr="00037B86" w:rsidRDefault="009D693F" w:rsidP="009D693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3.  В целях оценки налоговых расходов уполномоченное должностное лицо Администрации городского поселения Безенчук муниципального района Безенчукский Самарской области  (далее - по тексту Администрация):</w:t>
      </w:r>
    </w:p>
    <w:p w14:paraId="2E3F16AF" w14:textId="77777777" w:rsidR="009D693F" w:rsidRPr="00037B86" w:rsidRDefault="009D693F" w:rsidP="009D693F">
      <w:pPr>
        <w:widowControl w:val="0"/>
        <w:numPr>
          <w:ilvl w:val="0"/>
          <w:numId w:val="70"/>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формирует перечень налоговых расходов;</w:t>
      </w:r>
    </w:p>
    <w:p w14:paraId="45560653" w14:textId="77777777" w:rsidR="009D693F" w:rsidRPr="00037B86" w:rsidRDefault="009D693F" w:rsidP="009D693F">
      <w:pPr>
        <w:widowControl w:val="0"/>
        <w:numPr>
          <w:ilvl w:val="0"/>
          <w:numId w:val="70"/>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ведет реестр налоговых расходов;</w:t>
      </w:r>
    </w:p>
    <w:p w14:paraId="103D7453" w14:textId="77777777" w:rsidR="009D693F" w:rsidRPr="00037B86" w:rsidRDefault="009D693F" w:rsidP="009D693F">
      <w:pPr>
        <w:widowControl w:val="0"/>
        <w:numPr>
          <w:ilvl w:val="0"/>
          <w:numId w:val="70"/>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формирует оценку фактического объема налоговых расходов за отчетный финансовый год, оценку объема налогового расхода на текущий финансовый год, очередной финансовый год и плановый период;</w:t>
      </w:r>
    </w:p>
    <w:p w14:paraId="20A44349" w14:textId="77777777" w:rsidR="009D693F" w:rsidRPr="00037B86" w:rsidRDefault="009D693F" w:rsidP="009D693F">
      <w:pPr>
        <w:widowControl w:val="0"/>
        <w:numPr>
          <w:ilvl w:val="0"/>
          <w:numId w:val="70"/>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lastRenderedPageBreak/>
        <w:t xml:space="preserve">осуществляет обобщение результатов оценки эффективности налоговых расходов, проводимой кураторами налоговых расходов. </w:t>
      </w:r>
    </w:p>
    <w:p w14:paraId="58B604A9" w14:textId="77777777" w:rsidR="009D693F" w:rsidRPr="00037B86" w:rsidRDefault="009D693F" w:rsidP="009D693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4. В целях оценки налоговых расходов кураторы налоговых расходов:</w:t>
      </w:r>
    </w:p>
    <w:p w14:paraId="59DDA9A0" w14:textId="77777777" w:rsidR="009D693F" w:rsidRPr="00037B86" w:rsidRDefault="009D693F" w:rsidP="009D693F">
      <w:pPr>
        <w:widowControl w:val="0"/>
        <w:numPr>
          <w:ilvl w:val="0"/>
          <w:numId w:val="71"/>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формируют паспорта налоговых расходов, содержащие информацию по перечню согласно приложению, к настоящему Порядку;</w:t>
      </w:r>
    </w:p>
    <w:p w14:paraId="27C13DFC" w14:textId="77777777" w:rsidR="009D693F" w:rsidRPr="00037B86" w:rsidRDefault="009D693F" w:rsidP="009D693F">
      <w:pPr>
        <w:widowControl w:val="0"/>
        <w:numPr>
          <w:ilvl w:val="0"/>
          <w:numId w:val="71"/>
        </w:numPr>
        <w:autoSpaceDE w:val="0"/>
        <w:autoSpaceDN w:val="0"/>
        <w:adjustRightInd w:val="0"/>
        <w:spacing w:after="0" w:line="240" w:lineRule="auto"/>
        <w:ind w:left="0" w:hanging="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осуществляют оценку эффективности каждого курируемого налогового расхода и направляют результаты такой оценки Главе городского поселения.</w:t>
      </w:r>
    </w:p>
    <w:p w14:paraId="634F587B" w14:textId="77777777" w:rsidR="009D693F" w:rsidRPr="00037B86" w:rsidRDefault="009D693F" w:rsidP="009D693F">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14:ligatures w14:val="standardContextual"/>
        </w:rPr>
      </w:pPr>
      <w:r w:rsidRPr="00037B86">
        <w:rPr>
          <w:rFonts w:ascii="Times New Roman" w:eastAsia="Times New Roman" w:hAnsi="Times New Roman" w:cs="Times New Roman"/>
          <w:b/>
          <w:bCs/>
          <w:lang w:eastAsia="ru-RU"/>
          <w14:ligatures w14:val="standardContextual"/>
        </w:rPr>
        <w:t>2. Формирование перечня налоговых расходов</w:t>
      </w:r>
    </w:p>
    <w:p w14:paraId="51778F12" w14:textId="77777777" w:rsidR="009D693F" w:rsidRPr="00037B86" w:rsidRDefault="009D693F" w:rsidP="009D693F">
      <w:pPr>
        <w:spacing w:after="0" w:line="240" w:lineRule="auto"/>
        <w:ind w:firstLine="567"/>
        <w:jc w:val="both"/>
        <w:rPr>
          <w:rFonts w:ascii="Times New Roman" w:eastAsia="Times New Roman" w:hAnsi="Times New Roman" w:cs="Times New Roman"/>
          <w:lang w:eastAsia="ru-RU"/>
          <w14:ligatures w14:val="standardContextual"/>
        </w:rPr>
      </w:pPr>
      <w:bookmarkStart w:id="6" w:name="Par63"/>
      <w:bookmarkEnd w:id="6"/>
      <w:r w:rsidRPr="00037B86">
        <w:rPr>
          <w:rFonts w:ascii="Times New Roman" w:eastAsia="Times New Roman" w:hAnsi="Times New Roman" w:cs="Times New Roman"/>
          <w:lang w:eastAsia="ru-RU"/>
          <w14:ligatures w14:val="standardContextual"/>
        </w:rPr>
        <w:t>5. Перечень налоговых расходов городского поселения формируется  и утверждается постановлением Администрации. В перечне налоговых расходов должна содержаться информация о нормативных, целевых и фискальных характеристиках налоговых расходов.</w:t>
      </w:r>
    </w:p>
    <w:p w14:paraId="72B8988D"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случае уточнения структурных элементов муниципальных программ городского поселения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w:t>
      </w:r>
    </w:p>
    <w:p w14:paraId="2EC15275" w14:textId="77777777" w:rsidR="009D693F" w:rsidRPr="00037B86" w:rsidRDefault="009D693F" w:rsidP="009D693F">
      <w:pPr>
        <w:spacing w:after="0" w:line="240" w:lineRule="auto"/>
        <w:ind w:firstLine="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6. Настоящий перечень налоговых расходов городского поселения размещается на официальном сайте Администрации в информационно-телекоммуникационной сети «Интернет».</w:t>
      </w:r>
    </w:p>
    <w:p w14:paraId="49852872" w14:textId="77777777" w:rsidR="009D693F" w:rsidRPr="00037B86" w:rsidRDefault="009D693F" w:rsidP="009D693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7. Перечень налоговых расходов формируется и ведется в порядке, установленном администрацией.</w:t>
      </w:r>
    </w:p>
    <w:p w14:paraId="487BD3A7" w14:textId="77777777" w:rsidR="009D693F" w:rsidRPr="00037B86" w:rsidRDefault="009D693F" w:rsidP="009D693F">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14:ligatures w14:val="standardContextual"/>
        </w:rPr>
      </w:pPr>
      <w:r w:rsidRPr="00037B86">
        <w:rPr>
          <w:rFonts w:ascii="Times New Roman" w:eastAsia="Times New Roman" w:hAnsi="Times New Roman" w:cs="Times New Roman"/>
          <w:b/>
          <w:bCs/>
          <w:lang w:eastAsia="ru-RU"/>
          <w14:ligatures w14:val="standardContextual"/>
        </w:rPr>
        <w:t>3. Общие требования к порядку и критериям оценки эффективности налоговых расходов городского поселения</w:t>
      </w:r>
    </w:p>
    <w:p w14:paraId="59392B5A" w14:textId="77777777" w:rsidR="009D693F" w:rsidRPr="00037B86" w:rsidRDefault="009D693F" w:rsidP="009D693F">
      <w:pPr>
        <w:spacing w:after="0" w:line="240" w:lineRule="auto"/>
        <w:ind w:firstLine="567"/>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8. Оценка эффективности налоговых расходов городского поселения  разрабатываются кураторами налоговых расходов.</w:t>
      </w:r>
    </w:p>
    <w:p w14:paraId="01410B58"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Оценка налоговых расходов администрации включает комплекс мероприятий по оценке объемов и оценке эффективности налоговых расходов городского поселения.</w:t>
      </w:r>
    </w:p>
    <w:p w14:paraId="375CD4CF" w14:textId="77777777" w:rsidR="009D693F" w:rsidRPr="00037B86" w:rsidRDefault="009D693F" w:rsidP="009D693F">
      <w:pPr>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9. Оценка эффективности налоговых расходов городского поселения осуществляется Администрацией, в соответствии с полномочиями, установленными нормативными правовыми актами муниципального образования, для достижения соответствующих налоговому расходу целей муниципальных программ и (или) целей социально-экономического развития муниципального образования, не относящихся к муниципальным программам городского поселения (далее - куратор):</w:t>
      </w:r>
    </w:p>
    <w:p w14:paraId="7F5CD89F" w14:textId="77777777" w:rsidR="009D693F" w:rsidRPr="00037B86" w:rsidRDefault="009D693F" w:rsidP="009D693F">
      <w:pPr>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по налоговым расходам, распределенным по Программам - ответственным исполнителем соответствующей муниципальной программы (далее - ответственный исполнитель);</w:t>
      </w:r>
    </w:p>
    <w:p w14:paraId="27EF45BF" w14:textId="77777777" w:rsidR="009D693F" w:rsidRPr="00037B86" w:rsidRDefault="009D693F" w:rsidP="009D693F">
      <w:pPr>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по нераспределенным и непрограммным налоговым расходам – Администрацией.</w:t>
      </w:r>
    </w:p>
    <w:p w14:paraId="21537F23"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10. Куратор налогового расхода согласно общим требованиям:</w:t>
      </w:r>
    </w:p>
    <w:p w14:paraId="1B4137E3" w14:textId="77777777" w:rsidR="009D693F" w:rsidRPr="00037B86" w:rsidRDefault="009D693F" w:rsidP="009D693F">
      <w:pPr>
        <w:numPr>
          <w:ilvl w:val="0"/>
          <w:numId w:val="72"/>
        </w:numPr>
        <w:tabs>
          <w:tab w:val="num" w:pos="0"/>
        </w:tabs>
        <w:spacing w:after="0" w:line="240" w:lineRule="auto"/>
        <w:ind w:left="0" w:firstLine="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осуществляет оценку эффективности налоговых расходов городского поселения –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w:t>
      </w:r>
    </w:p>
    <w:p w14:paraId="3009AE99" w14:textId="77777777" w:rsidR="009D693F" w:rsidRPr="00037B86" w:rsidRDefault="009D693F" w:rsidP="009D693F">
      <w:pPr>
        <w:numPr>
          <w:ilvl w:val="0"/>
          <w:numId w:val="72"/>
        </w:numPr>
        <w:tabs>
          <w:tab w:val="num" w:pos="0"/>
        </w:tabs>
        <w:spacing w:after="0" w:line="240" w:lineRule="auto"/>
        <w:ind w:left="0" w:firstLine="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устанавливает при необходимости дополнительные (иные) критерии целесообразности налоговых льгот для плательщиков;</w:t>
      </w:r>
    </w:p>
    <w:p w14:paraId="7E7BE0B8" w14:textId="77777777" w:rsidR="009D693F" w:rsidRPr="00037B86" w:rsidRDefault="009D693F" w:rsidP="009D693F">
      <w:pPr>
        <w:numPr>
          <w:ilvl w:val="0"/>
          <w:numId w:val="72"/>
        </w:numPr>
        <w:tabs>
          <w:tab w:val="num" w:pos="0"/>
        </w:tabs>
        <w:spacing w:after="0" w:line="240" w:lineRule="auto"/>
        <w:ind w:left="0" w:firstLine="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формулирует выводы о достижении целевых характеристик налогового расхода городского поселения, вкладе налогового расхода городского поселения  в достижение целей программы городского поселения и (или) целей социально-экономической политики городского поселения, а также о наличии или об отсутствии более результативных (менее затратных для местного бюджета альтернативных механизмов достижения целей администрации и (или) целей социально-экономической политики муниципального образования, не относящихся к муниципальным программам;</w:t>
      </w:r>
    </w:p>
    <w:p w14:paraId="7168FB6F" w14:textId="77777777" w:rsidR="009D693F" w:rsidRPr="00037B86" w:rsidRDefault="009D693F" w:rsidP="009D693F">
      <w:pPr>
        <w:numPr>
          <w:ilvl w:val="0"/>
          <w:numId w:val="72"/>
        </w:numPr>
        <w:tabs>
          <w:tab w:val="num" w:pos="0"/>
        </w:tabs>
        <w:spacing w:after="0" w:line="240" w:lineRule="auto"/>
        <w:ind w:left="0" w:firstLine="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представляет предложения о сохранении (уточнении, отмене) льгот для плательщиков. </w:t>
      </w:r>
    </w:p>
    <w:p w14:paraId="6382D69F"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11. Куратор налогового расхода самостоятельно определяет целевую категорию соответствующего налогового расхода исходя из характера цели налогового расхода, а также категории плательщиков, воспользовавшихся налоговой льготой. Общими требованиями предусмотрены три целевые категории налоговых расходов:</w:t>
      </w:r>
    </w:p>
    <w:p w14:paraId="2D7070FF"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1) Социальные налоговые расходы городского поселения - целевая категория налоговых расходов муниципального образования, обусловленных необходимостью обеспечения социальной защиты (поддержки) населения.</w:t>
      </w:r>
    </w:p>
    <w:p w14:paraId="4DABBB4E"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эту категорию могут относиться только те налоговые расходы, которые напрямую способствуют снижению налоговой нагрузки населения, или направлены на создание благоприятных условий для оказания услуг в социальной сфере, повышения их качества и доступности.</w:t>
      </w:r>
    </w:p>
    <w:p w14:paraId="503D82EA"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2) Стимулирующие налоговые расходы городского поселения - целевая категория налоговых расходов городского поселения, предполагающих стимулирование экономической активности субъектов предпринимательской деятельности и последующее увеличение доходов бюджета города.</w:t>
      </w:r>
    </w:p>
    <w:p w14:paraId="62D43435" w14:textId="77777777" w:rsidR="009D693F" w:rsidRPr="00037B86" w:rsidRDefault="009D693F" w:rsidP="009D693F">
      <w:pPr>
        <w:spacing w:after="0" w:line="240" w:lineRule="auto"/>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ab/>
        <w:t>3) Технические налоговые расходы городского поселения - целевая категория налоговых расходов городского поселения, 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местного бюджета.</w:t>
      </w:r>
    </w:p>
    <w:p w14:paraId="16E37BD7"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
          <w:bCs/>
          <w:lang w:eastAsia="ru-RU"/>
          <w14:ligatures w14:val="standardContextual"/>
        </w:rPr>
        <w:t>3.1 Оценка целесообразности налоговых расходов городского поселения</w:t>
      </w:r>
    </w:p>
    <w:p w14:paraId="58C64081"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1. Критериями целесообразности налоговых расходов городского поселения являются:</w:t>
      </w:r>
    </w:p>
    <w:p w14:paraId="48A57A04"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lastRenderedPageBreak/>
        <w:t>а) соответствие налоговых расходов городского поселения целям муниципальных программ городского поселения, их структурных элементов и (или) целям социально-экономической политики городского поселения, не относящимся к муниципальным программам городского поселения (в отношении непрограммных налоговых расходов);</w:t>
      </w:r>
    </w:p>
    <w:p w14:paraId="0F46CD8A"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б) востребованность плательщиками предоставленных льгот, освобождений или иных преференций, которые характеризуются соотношением численности плательщиков, воспользовавшихся правом на льготы, и общей численности плательщиков, за 5-летний период.</w:t>
      </w:r>
    </w:p>
    <w:p w14:paraId="784D245E" w14:textId="20177B53" w:rsidR="009D693F" w:rsidRPr="00037B86" w:rsidRDefault="009D693F" w:rsidP="009D693F">
      <w:pPr>
        <w:spacing w:after="0" w:line="240" w:lineRule="auto"/>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
          <w:bCs/>
          <w:lang w:eastAsia="ru-RU"/>
          <w14:ligatures w14:val="standardContextual"/>
        </w:rPr>
        <w:t>3.2 Оценка востребованности плательщиками предоставленных налоговых льгот</w:t>
      </w:r>
    </w:p>
    <w:p w14:paraId="3AAE6F39"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Оценка востребованности плательщиками предоставленных налоговых льгот, обусловленных налоговыми расходами, осуществляется путем соотношения численности плательщиков, воспользовавшихся правом на льготу, и общей численности плательщиков за 5-летний период отдельно по каждой льготе и рассчитывается по формуле:</w:t>
      </w:r>
    </w:p>
    <w:p w14:paraId="50EDAD6E" w14:textId="77777777" w:rsidR="009D693F" w:rsidRPr="00037B86" w:rsidRDefault="009D693F" w:rsidP="009D693F">
      <w:pPr>
        <w:shd w:val="clear" w:color="auto" w:fill="FFFFFF"/>
        <w:spacing w:after="0" w:line="240" w:lineRule="auto"/>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Днп = (Кл</w:t>
      </w:r>
      <w:r w:rsidRPr="00037B86">
        <w:rPr>
          <w:rFonts w:ascii="Times New Roman" w:eastAsia="Times New Roman" w:hAnsi="Times New Roman" w:cs="Times New Roman"/>
          <w:vertAlign w:val="subscript"/>
          <w:lang w:eastAsia="ru-RU"/>
          <w14:ligatures w14:val="standardContextual"/>
        </w:rPr>
        <w:t>-4</w:t>
      </w:r>
      <w:r w:rsidRPr="00037B86">
        <w:rPr>
          <w:rFonts w:ascii="Times New Roman" w:eastAsia="Times New Roman" w:hAnsi="Times New Roman" w:cs="Times New Roman"/>
          <w:lang w:eastAsia="ru-RU"/>
          <w14:ligatures w14:val="standardContextual"/>
        </w:rPr>
        <w:t> + Кл</w:t>
      </w:r>
      <w:r w:rsidRPr="00037B86">
        <w:rPr>
          <w:rFonts w:ascii="Times New Roman" w:eastAsia="Times New Roman" w:hAnsi="Times New Roman" w:cs="Times New Roman"/>
          <w:vertAlign w:val="subscript"/>
          <w:lang w:eastAsia="ru-RU"/>
          <w14:ligatures w14:val="standardContextual"/>
        </w:rPr>
        <w:t>-3</w:t>
      </w:r>
      <w:r w:rsidRPr="00037B86">
        <w:rPr>
          <w:rFonts w:ascii="Times New Roman" w:eastAsia="Times New Roman" w:hAnsi="Times New Roman" w:cs="Times New Roman"/>
          <w:lang w:eastAsia="ru-RU"/>
          <w14:ligatures w14:val="standardContextual"/>
        </w:rPr>
        <w:t> + Кл</w:t>
      </w:r>
      <w:r w:rsidRPr="00037B86">
        <w:rPr>
          <w:rFonts w:ascii="Times New Roman" w:eastAsia="Times New Roman" w:hAnsi="Times New Roman" w:cs="Times New Roman"/>
          <w:vertAlign w:val="subscript"/>
          <w:lang w:eastAsia="ru-RU"/>
          <w14:ligatures w14:val="standardContextual"/>
        </w:rPr>
        <w:t>-2</w:t>
      </w:r>
      <w:r w:rsidRPr="00037B86">
        <w:rPr>
          <w:rFonts w:ascii="Times New Roman" w:eastAsia="Times New Roman" w:hAnsi="Times New Roman" w:cs="Times New Roman"/>
          <w:lang w:eastAsia="ru-RU"/>
          <w14:ligatures w14:val="standardContextual"/>
        </w:rPr>
        <w:t> + Кл</w:t>
      </w:r>
      <w:r w:rsidRPr="00037B86">
        <w:rPr>
          <w:rFonts w:ascii="Times New Roman" w:eastAsia="Times New Roman" w:hAnsi="Times New Roman" w:cs="Times New Roman"/>
          <w:vertAlign w:val="subscript"/>
          <w:lang w:eastAsia="ru-RU"/>
          <w14:ligatures w14:val="standardContextual"/>
        </w:rPr>
        <w:t>-1</w:t>
      </w:r>
      <w:r w:rsidRPr="00037B86">
        <w:rPr>
          <w:rFonts w:ascii="Times New Roman" w:eastAsia="Times New Roman" w:hAnsi="Times New Roman" w:cs="Times New Roman"/>
          <w:lang w:eastAsia="ru-RU"/>
          <w14:ligatures w14:val="standardContextual"/>
        </w:rPr>
        <w:t> + Кл) /</w:t>
      </w:r>
    </w:p>
    <w:p w14:paraId="674E2E8E" w14:textId="7D2CEB58" w:rsidR="009D693F" w:rsidRPr="00037B86" w:rsidRDefault="009D693F" w:rsidP="009D693F">
      <w:pPr>
        <w:shd w:val="clear" w:color="auto" w:fill="FFFFFF"/>
        <w:spacing w:after="0" w:line="240" w:lineRule="auto"/>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(К</w:t>
      </w:r>
      <w:r w:rsidRPr="00037B86">
        <w:rPr>
          <w:rFonts w:ascii="Times New Roman" w:eastAsia="Times New Roman" w:hAnsi="Times New Roman" w:cs="Times New Roman"/>
          <w:vertAlign w:val="subscript"/>
          <w:lang w:eastAsia="ru-RU"/>
          <w14:ligatures w14:val="standardContextual"/>
        </w:rPr>
        <w:t>-4</w:t>
      </w:r>
      <w:r w:rsidRPr="00037B86">
        <w:rPr>
          <w:rFonts w:ascii="Times New Roman" w:eastAsia="Times New Roman" w:hAnsi="Times New Roman" w:cs="Times New Roman"/>
          <w:lang w:eastAsia="ru-RU"/>
          <w14:ligatures w14:val="standardContextual"/>
        </w:rPr>
        <w:t> + К</w:t>
      </w:r>
      <w:r w:rsidRPr="00037B86">
        <w:rPr>
          <w:rFonts w:ascii="Times New Roman" w:eastAsia="Times New Roman" w:hAnsi="Times New Roman" w:cs="Times New Roman"/>
          <w:vertAlign w:val="subscript"/>
          <w:lang w:eastAsia="ru-RU"/>
          <w14:ligatures w14:val="standardContextual"/>
        </w:rPr>
        <w:t>-3</w:t>
      </w:r>
      <w:r w:rsidRPr="00037B86">
        <w:rPr>
          <w:rFonts w:ascii="Times New Roman" w:eastAsia="Times New Roman" w:hAnsi="Times New Roman" w:cs="Times New Roman"/>
          <w:lang w:eastAsia="ru-RU"/>
          <w14:ligatures w14:val="standardContextual"/>
        </w:rPr>
        <w:t> + К</w:t>
      </w:r>
      <w:r w:rsidRPr="00037B86">
        <w:rPr>
          <w:rFonts w:ascii="Times New Roman" w:eastAsia="Times New Roman" w:hAnsi="Times New Roman" w:cs="Times New Roman"/>
          <w:vertAlign w:val="subscript"/>
          <w:lang w:eastAsia="ru-RU"/>
          <w14:ligatures w14:val="standardContextual"/>
        </w:rPr>
        <w:t>-2</w:t>
      </w:r>
      <w:r w:rsidRPr="00037B86">
        <w:rPr>
          <w:rFonts w:ascii="Times New Roman" w:eastAsia="Times New Roman" w:hAnsi="Times New Roman" w:cs="Times New Roman"/>
          <w:lang w:eastAsia="ru-RU"/>
          <w14:ligatures w14:val="standardContextual"/>
        </w:rPr>
        <w:t> + К</w:t>
      </w:r>
      <w:r w:rsidRPr="00037B86">
        <w:rPr>
          <w:rFonts w:ascii="Times New Roman" w:eastAsia="Times New Roman" w:hAnsi="Times New Roman" w:cs="Times New Roman"/>
          <w:vertAlign w:val="subscript"/>
          <w:lang w:eastAsia="ru-RU"/>
          <w14:ligatures w14:val="standardContextual"/>
        </w:rPr>
        <w:t>-1</w:t>
      </w:r>
      <w:r w:rsidRPr="00037B86">
        <w:rPr>
          <w:rFonts w:ascii="Times New Roman" w:eastAsia="Times New Roman" w:hAnsi="Times New Roman" w:cs="Times New Roman"/>
          <w:lang w:eastAsia="ru-RU"/>
          <w14:ligatures w14:val="standardContextual"/>
        </w:rPr>
        <w:t> + К) x 100%,</w:t>
      </w:r>
    </w:p>
    <w:p w14:paraId="2FEEE92E" w14:textId="3F4D9012" w:rsidR="009D693F" w:rsidRPr="00037B86" w:rsidRDefault="009D693F" w:rsidP="009D693F">
      <w:pPr>
        <w:shd w:val="clear" w:color="auto" w:fill="FFFFFF"/>
        <w:spacing w:after="0" w:line="240" w:lineRule="auto"/>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w:t>
      </w:r>
      <w:r w:rsidRPr="00037B86">
        <w:rPr>
          <w:rFonts w:ascii="Times New Roman" w:eastAsia="Times New Roman" w:hAnsi="Times New Roman" w:cs="Times New Roman"/>
          <w:lang w:eastAsia="ru-RU"/>
          <w14:ligatures w14:val="standardContextual"/>
        </w:rPr>
        <w:tab/>
        <w:t>где:</w:t>
      </w:r>
    </w:p>
    <w:p w14:paraId="7B74693E" w14:textId="77777777" w:rsidR="009D693F" w:rsidRPr="00037B86" w:rsidRDefault="009D693F" w:rsidP="009D693F">
      <w:pPr>
        <w:shd w:val="clear" w:color="auto" w:fill="FFFFFF"/>
        <w:spacing w:after="0" w:line="240" w:lineRule="auto"/>
        <w:ind w:firstLine="720"/>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Днп - показатель востребованности налогоплательщиками налоговых расходов (далее - показатель востребованности);</w:t>
      </w:r>
    </w:p>
    <w:p w14:paraId="3BF66011" w14:textId="77777777" w:rsidR="009D693F" w:rsidRPr="00037B86" w:rsidRDefault="009D693F" w:rsidP="009D693F">
      <w:pPr>
        <w:shd w:val="clear" w:color="auto" w:fill="FFFFFF"/>
        <w:spacing w:after="0" w:line="240" w:lineRule="auto"/>
        <w:ind w:firstLine="720"/>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Кл - количество плательщиков, воспользовавшихся правом на получение льгот;</w:t>
      </w:r>
    </w:p>
    <w:p w14:paraId="75D03F6B" w14:textId="77777777" w:rsidR="009D693F" w:rsidRPr="00037B86" w:rsidRDefault="009D693F" w:rsidP="009D693F">
      <w:pPr>
        <w:shd w:val="clear" w:color="auto" w:fill="FFFFFF"/>
        <w:spacing w:after="0" w:line="240" w:lineRule="auto"/>
        <w:ind w:firstLine="720"/>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К - общее количество налогоплательщиков;</w:t>
      </w:r>
    </w:p>
    <w:p w14:paraId="511DE481" w14:textId="77777777" w:rsidR="009D693F" w:rsidRPr="00037B86" w:rsidRDefault="009D693F" w:rsidP="009D693F">
      <w:pPr>
        <w:shd w:val="clear" w:color="auto" w:fill="FFFFFF"/>
        <w:spacing w:after="0" w:line="240" w:lineRule="auto"/>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отчетный год.</w:t>
      </w:r>
    </w:p>
    <w:p w14:paraId="02D413CA" w14:textId="77777777" w:rsidR="009D693F" w:rsidRPr="00037B86" w:rsidRDefault="009D693F" w:rsidP="009D693F">
      <w:pPr>
        <w:shd w:val="clear" w:color="auto" w:fill="FFFFFF"/>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Количество плательщиков налогов, воспользовавшихся правом на получение льгот определяется на основании информации о значениях фискальных характеристик налоговых расходов.</w:t>
      </w:r>
    </w:p>
    <w:p w14:paraId="1D07E794" w14:textId="77777777" w:rsidR="009D693F" w:rsidRPr="00037B86" w:rsidRDefault="009D693F" w:rsidP="009D693F">
      <w:pPr>
        <w:shd w:val="clear" w:color="auto" w:fill="FFFFFF"/>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Под общим количеством плательщиков налогов понимается количество плательщиков налогов, потенциально имеющих право на получение льгот, обусловливающих налоговые расходы.</w:t>
      </w:r>
    </w:p>
    <w:p w14:paraId="534BDF46" w14:textId="77777777" w:rsidR="009D693F" w:rsidRPr="00037B86" w:rsidRDefault="009D693F" w:rsidP="009D693F">
      <w:pPr>
        <w:shd w:val="clear" w:color="auto" w:fill="FFFFFF"/>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Общее количество плательщиков налогов определяется на основании статистических данных, положений муниципальных нормативных правовых актов городского поселения.</w:t>
      </w:r>
    </w:p>
    <w:p w14:paraId="20C16E5A" w14:textId="77777777" w:rsidR="009D693F" w:rsidRPr="00037B86" w:rsidRDefault="009D693F" w:rsidP="009D693F">
      <w:pPr>
        <w:shd w:val="clear" w:color="auto" w:fill="FFFFFF"/>
        <w:spacing w:after="0" w:line="240" w:lineRule="auto"/>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2.12. Единицей изменения значения показателя востребованности является процент (%).</w:t>
      </w:r>
    </w:p>
    <w:p w14:paraId="37B33814"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случае,  если налоговая льгота действует менее 5 лет, то оценка ее востребованности проводится за фактический и прогнозный периоды действия льготы, сумма которых составляет 5 лет. Дополнительным (но не заменяющим) обоснованием востребованности налоговой льготы могут служить экспертные оценки.</w:t>
      </w:r>
    </w:p>
    <w:p w14:paraId="717B38BF"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определении показателя востребованности численность плательщиков, воспользовавшихся правом на налоговые льготы, может быть соотнесена с количеством плательщиков, потенциально имеющих право на получение данной льготы. Такая корректировка показателя особенно актуальна в случае, когда численность плательщиков, воспользовавшихся правом на льготы, менее 1% от общей численности плательщиков соответствующего налога.</w:t>
      </w:r>
    </w:p>
    <w:p w14:paraId="1F3CDD4B"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Плательщики, потенциально имеющие право на получение налоговой льготы, определяются на основании положений актов, статистических данных и иных сведений. Количество потенциальных плательщиков может быть расчетным показателем, в связи, с чем куратору налогового расхода городского поселения требуется отразить порядок расчета указанного показателя.</w:t>
      </w:r>
    </w:p>
    <w:p w14:paraId="7D023AEB"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оценке налоговых расходов городского поселения указывается пороговое значение уровня востребованности, при достижении которого льгота признается востребованной. Пороговое значение уровня востребованности:</w:t>
      </w:r>
    </w:p>
    <w:p w14:paraId="599B3DCF"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а) должно быть обосновано и учитывать ожидаемый эффект от введения и (или) дальнейшего действия льготы;</w:t>
      </w:r>
    </w:p>
    <w:p w14:paraId="339F128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б) может быть рассчитано как с использованием эконометрических методов, так и посредством экспертных оценок;</w:t>
      </w:r>
    </w:p>
    <w:p w14:paraId="7896A732"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не должно быть существенно ниже реального уровня востребованности льготы.</w:t>
      </w:r>
    </w:p>
    <w:p w14:paraId="4699276B"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необходимости куратором налоговых расходов могут быть установлены иные критерии целесообразности предоставления льгот для плательщиков.</w:t>
      </w:r>
    </w:p>
    <w:p w14:paraId="7C8A1041"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случае несоответствия налоговых расходов городского поселения хотя бы одному из критериев, куратору налогового расхода надлежит представить предложения об отмене льгот для плательщиков, либо сформулировать предложения по совершенствованию (уточнению) механизма ее действия.</w:t>
      </w:r>
    </w:p>
    <w:p w14:paraId="787CBF0D" w14:textId="77777777" w:rsidR="009D693F" w:rsidRPr="00037B86" w:rsidRDefault="009D693F" w:rsidP="009D693F">
      <w:pPr>
        <w:spacing w:after="0" w:line="240" w:lineRule="auto"/>
        <w:ind w:firstLine="720"/>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
          <w:bCs/>
          <w:lang w:eastAsia="ru-RU"/>
          <w14:ligatures w14:val="standardContextual"/>
        </w:rPr>
        <w:t>3.3. Оценка результативности налоговых расходов городского поселения.</w:t>
      </w:r>
    </w:p>
    <w:p w14:paraId="64BA570C" w14:textId="77777777" w:rsidR="009D693F" w:rsidRPr="00037B86" w:rsidRDefault="009D693F" w:rsidP="009D693F">
      <w:pPr>
        <w:spacing w:after="0" w:line="240" w:lineRule="auto"/>
        <w:ind w:firstLine="720"/>
        <w:jc w:val="both"/>
        <w:rPr>
          <w:rFonts w:ascii="Times New Roman" w:eastAsia="Times New Roman" w:hAnsi="Times New Roman" w:cs="Times New Roman"/>
          <w:b/>
          <w:lang w:eastAsia="ru-RU"/>
          <w14:ligatures w14:val="standardContextual"/>
        </w:rPr>
      </w:pPr>
      <w:r w:rsidRPr="00037B86">
        <w:rPr>
          <w:rFonts w:ascii="Times New Roman" w:eastAsia="Times New Roman" w:hAnsi="Times New Roman" w:cs="Times New Roman"/>
          <w:b/>
          <w:lang w:eastAsia="ru-RU"/>
          <w14:ligatures w14:val="standardContextual"/>
        </w:rPr>
        <w:t>3.3.1  Оценка вклада предусмотренных для плательщиков льгот в изменение значения показателя (индикатора) достижения целей муниципальной программы и (или) целей социально-экономической муниципального образования, не относящихся к муниципальным программам</w:t>
      </w:r>
    </w:p>
    <w:p w14:paraId="5BAA54FA"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качестве критерия результативности налогового расхода городского поселения определяется как минимум один показатель (индикатор) достижения целей муниципальной программы и (или) целей социально-экономической политики муниципального образования, не относящихся к муниципальным программам, либо иной показатель (индикатор), на значение которого оказывают влияние налоговые расходы городского поселения.</w:t>
      </w:r>
    </w:p>
    <w:p w14:paraId="308AF10F"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Оценке подлежит вклад предусмотренных для плательщиков льгот в изменение значения показателя (индикатора) достижения целей муниципальной программы и (или) целей социально-экономической политики городского поселения, не относящихся к муниципальным программам, который рассчитывается как разница между </w:t>
      </w:r>
      <w:r w:rsidRPr="00037B86">
        <w:rPr>
          <w:rFonts w:ascii="Times New Roman" w:eastAsia="Times New Roman" w:hAnsi="Times New Roman" w:cs="Times New Roman"/>
          <w:lang w:eastAsia="ru-RU"/>
          <w14:ligatures w14:val="standardContextual"/>
        </w:rPr>
        <w:lastRenderedPageBreak/>
        <w:t>значением указанного показателя (индикатора) с учетом льгот и значением указанного показателя (индикатора) без учета льгот.</w:t>
      </w:r>
    </w:p>
    <w:p w14:paraId="5D4E980D"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Под показателем (индикатором) достижения целей муниципальных программ и (или) целей социально-экономической политики муниципального образования, не относящихся к муниципальным программам, (далее – целевой показатель) понимается показатель, количественно характеризующий достижение цели (целей) муниципальной программы, ее структурных элементов и (или) социально-экономической политики муниципального образования, не относящихся к муниципальным программам, которой (которым) соответствует налоговый расход и определенной (определенным) на этапе оценки целесообразности налогового расхода. </w:t>
      </w:r>
    </w:p>
    <w:p w14:paraId="2B2C0F21"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Целевой показатель должен отражать специфику налогового расхода.</w:t>
      </w:r>
    </w:p>
    <w:p w14:paraId="544D27C0" w14:textId="77777777" w:rsidR="009D693F" w:rsidRPr="00037B86" w:rsidRDefault="009D693F" w:rsidP="009D693F">
      <w:pPr>
        <w:widowControl w:val="0"/>
        <w:shd w:val="clear" w:color="auto" w:fill="FFFFFF"/>
        <w:spacing w:after="0" w:line="240" w:lineRule="auto"/>
        <w:ind w:firstLine="715"/>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Критерием результативности налогового расхода городского поселения является показатель достижения целей муниципальной программы. </w:t>
      </w:r>
      <w:r w:rsidRPr="00037B86">
        <w:rPr>
          <w:rFonts w:ascii="Times New Roman" w:eastAsia="Times New Roman" w:hAnsi="Times New Roman" w:cs="Times New Roman"/>
          <w:lang w:eastAsia="ru-RU"/>
          <w14:ligatures w14:val="standardContextual"/>
        </w:rPr>
        <w:tab/>
        <w:t xml:space="preserve">Оценке подлежит вклад предусмотренных для плательщиков льгот в изменение значения показателя достижения целей муниципальной программы, который рассчитывается как разница между значением указанного показателя с учетом льгот и значением указанного показателя без учета льгот.  </w:t>
      </w:r>
    </w:p>
    <w:p w14:paraId="2EFAC485" w14:textId="77777777" w:rsidR="009D693F" w:rsidRPr="00037B86" w:rsidRDefault="009D693F" w:rsidP="009D693F">
      <w:pPr>
        <w:widowControl w:val="0"/>
        <w:shd w:val="clear" w:color="auto" w:fill="FFFFFF"/>
        <w:spacing w:after="0" w:line="240" w:lineRule="auto"/>
        <w:ind w:firstLine="715"/>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соответствии с целями муниципальной программы, направленными на создание стабильных финансовых условий для повышения уровня и качества жизни населения городского поселения, является показатель повышения уровня доходов социально незащищенных групп населения, который рассчитывается по формуле:</w:t>
      </w:r>
    </w:p>
    <w:p w14:paraId="6551FF00" w14:textId="77777777" w:rsidR="009D693F" w:rsidRPr="00037B86" w:rsidRDefault="009D693F" w:rsidP="009D693F">
      <w:pPr>
        <w:spacing w:after="0" w:line="240" w:lineRule="auto"/>
        <w:ind w:firstLine="709"/>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i/>
          <w:iCs/>
          <w:lang w:eastAsia="ru-RU"/>
          <w14:ligatures w14:val="standardContextual"/>
        </w:rPr>
        <w:t xml:space="preserve">I </w:t>
      </w:r>
      <w:r w:rsidRPr="00037B86">
        <w:rPr>
          <w:rFonts w:ascii="Times New Roman" w:eastAsia="Times New Roman" w:hAnsi="Times New Roman" w:cs="Times New Roman"/>
          <w:b/>
          <w:bCs/>
          <w:i/>
          <w:iCs/>
          <w:lang w:eastAsia="ru-RU"/>
          <w14:ligatures w14:val="standardContextual"/>
        </w:rPr>
        <w:t xml:space="preserve">= </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i/>
          <w:iCs/>
          <w:vertAlign w:val="subscript"/>
          <w:lang w:eastAsia="ru-RU"/>
          <w14:ligatures w14:val="standardContextual"/>
        </w:rPr>
        <w:t>л</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i/>
          <w:iCs/>
          <w:vertAlign w:val="subscript"/>
          <w:lang w:eastAsia="ru-RU"/>
          <w14:ligatures w14:val="standardContextual"/>
        </w:rPr>
        <w:t>баз</w:t>
      </w:r>
    </w:p>
    <w:p w14:paraId="15B0974B"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где: </w:t>
      </w:r>
      <w:r w:rsidRPr="00037B86">
        <w:rPr>
          <w:rFonts w:ascii="Times New Roman" w:eastAsia="Times New Roman" w:hAnsi="Times New Roman" w:cs="Times New Roman"/>
          <w:b/>
          <w:bCs/>
          <w:i/>
          <w:iCs/>
          <w:lang w:eastAsia="ru-RU"/>
          <w14:ligatures w14:val="standardContextual"/>
        </w:rPr>
        <w:t> </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i/>
          <w:iCs/>
          <w:vertAlign w:val="subscript"/>
          <w:lang w:eastAsia="ru-RU"/>
          <w14:ligatures w14:val="standardContextual"/>
        </w:rPr>
        <w:t>л</w:t>
      </w:r>
      <w:r w:rsidRPr="00037B86">
        <w:rPr>
          <w:rFonts w:ascii="Times New Roman" w:eastAsia="Times New Roman" w:hAnsi="Times New Roman" w:cs="Times New Roman"/>
          <w:lang w:eastAsia="ru-RU"/>
          <w14:ligatures w14:val="standardContextual"/>
        </w:rPr>
        <w:t> </w:t>
      </w:r>
      <w:r w:rsidRPr="00037B86">
        <w:rPr>
          <w:rFonts w:ascii="Times New Roman" w:eastAsia="Times New Roman" w:hAnsi="Times New Roman" w:cs="Times New Roman"/>
          <w:vertAlign w:val="subscript"/>
          <w:lang w:eastAsia="ru-RU"/>
          <w14:ligatures w14:val="standardContextual"/>
        </w:rPr>
        <w:t>—</w:t>
      </w:r>
      <w:r w:rsidRPr="00037B86">
        <w:rPr>
          <w:rFonts w:ascii="Times New Roman" w:eastAsia="Times New Roman" w:hAnsi="Times New Roman" w:cs="Times New Roman"/>
          <w:lang w:eastAsia="ru-RU"/>
          <w14:ligatures w14:val="standardContextual"/>
        </w:rPr>
        <w:t> значение показателя «</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lang w:eastAsia="ru-RU"/>
          <w14:ligatures w14:val="standardContextual"/>
        </w:rPr>
        <w:t>» с учетом применения льготы;</w:t>
      </w:r>
    </w:p>
    <w:p w14:paraId="32A8C820"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       </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i/>
          <w:iCs/>
          <w:vertAlign w:val="subscript"/>
          <w:lang w:eastAsia="ru-RU"/>
          <w14:ligatures w14:val="standardContextual"/>
        </w:rPr>
        <w:t>баз </w:t>
      </w:r>
      <w:r w:rsidRPr="00037B86">
        <w:rPr>
          <w:rFonts w:ascii="Times New Roman" w:eastAsia="Times New Roman" w:hAnsi="Times New Roman" w:cs="Times New Roman"/>
          <w:vertAlign w:val="subscript"/>
          <w:lang w:eastAsia="ru-RU"/>
          <w14:ligatures w14:val="standardContextual"/>
        </w:rPr>
        <w:t xml:space="preserve">— </w:t>
      </w:r>
      <w:r w:rsidRPr="00037B86">
        <w:rPr>
          <w:rFonts w:ascii="Times New Roman" w:eastAsia="Times New Roman" w:hAnsi="Times New Roman" w:cs="Times New Roman"/>
          <w:lang w:eastAsia="ru-RU"/>
          <w14:ligatures w14:val="standardContextual"/>
        </w:rPr>
        <w:t>значение показателя «</w:t>
      </w:r>
      <w:r w:rsidRPr="00037B86">
        <w:rPr>
          <w:rFonts w:ascii="Times New Roman" w:eastAsia="Times New Roman" w:hAnsi="Times New Roman" w:cs="Times New Roman"/>
          <w:i/>
          <w:iCs/>
          <w:lang w:eastAsia="ru-RU"/>
          <w14:ligatures w14:val="standardContextual"/>
        </w:rPr>
        <w:t>P</w:t>
      </w:r>
      <w:r w:rsidRPr="00037B86">
        <w:rPr>
          <w:rFonts w:ascii="Times New Roman" w:eastAsia="Times New Roman" w:hAnsi="Times New Roman" w:cs="Times New Roman"/>
          <w:lang w:eastAsia="ru-RU"/>
          <w14:ligatures w14:val="standardContextual"/>
        </w:rPr>
        <w:t>» без учета применения льготы.</w:t>
      </w:r>
    </w:p>
    <w:p w14:paraId="1012501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Если оценка вклада налоговой льготы в изменение значения показателя достижения целей социально-экономической политики городского поселения равна 0 и не принимает отрицательных значений, то налоговый расход признается эффективным.</w:t>
      </w:r>
    </w:p>
    <w:p w14:paraId="29CDB47B"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
          <w:lang w:eastAsia="ru-RU"/>
          <w14:ligatures w14:val="standardContextual"/>
        </w:rPr>
        <w:t>3.3.2.</w:t>
      </w:r>
      <w:r w:rsidRPr="00037B86">
        <w:rPr>
          <w:rFonts w:ascii="Times New Roman" w:eastAsia="Times New Roman" w:hAnsi="Times New Roman" w:cs="Times New Roman"/>
          <w:lang w:eastAsia="ru-RU"/>
          <w14:ligatures w14:val="standardContextual"/>
        </w:rPr>
        <w:t xml:space="preserve"> </w:t>
      </w:r>
      <w:r w:rsidRPr="00037B86">
        <w:rPr>
          <w:rFonts w:ascii="Times New Roman" w:eastAsia="Times New Roman" w:hAnsi="Times New Roman" w:cs="Times New Roman"/>
          <w:b/>
          <w:bCs/>
          <w:lang w:eastAsia="ru-RU"/>
          <w14:ligatures w14:val="standardContextual"/>
        </w:rPr>
        <w:t>Оценка бюджетной эффективности налоговых расходов городского поселения Безенчук муниципального района Безенчукский Самарской области</w:t>
      </w:r>
    </w:p>
    <w:p w14:paraId="16CDDFC5"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Оценка результативности налоговых расходов городского поселения включает оценку бюджетной эффективности налоговых расходов муниципального образования, которая проводится в отношении налоговых расходов городского поселения, обусловленных налоговыми льготами, освобождениями и иными преференциями по местным налогам и рассчитывается как оценка совокупного бюджетного эффекта (самоокупаемости) указанных налоговых расходов.</w:t>
      </w:r>
    </w:p>
    <w:p w14:paraId="730E35E5"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(или) целей социально-экономической политики, не относящихся к муниципальным программам.</w:t>
      </w:r>
      <w:r w:rsidRPr="00037B86">
        <w:rPr>
          <w:rFonts w:ascii="Times New Roman" w:eastAsia="Times New Roman" w:hAnsi="Times New Roman" w:cs="Times New Roman"/>
          <w:lang w:eastAsia="ru-RU"/>
          <w14:ligatures w14:val="standardContextual"/>
        </w:rPr>
        <w:tab/>
      </w:r>
    </w:p>
    <w:p w14:paraId="03368E4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Сравнительный анализ включает сопоставление объемов расходов местного бюджета в случае применения альтернативных механизмов достижения целей муниципальной программы и (или) целей социально-экономической политики муниципального образования, не относящихся к муниципальным программам, и объемов предоставленных льгот (расчет прироста показателя (индикатора) достижения целей муниципальной программы и (или) целей социально-экономической политики муниципального образования, не относящихся к муниципальным программам, на 1 рубль налоговых расходов и на 1 рубль расходов местного бюджета для достижения того же показателя (индикатора) в случае применения альтернативных механизмов). </w:t>
      </w:r>
    </w:p>
    <w:p w14:paraId="5EFCE579"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целях обеспечения репрезентативности полученного результата сравнительного анализа результативности предоставления льгот и результативности применения альтернативных механизмов (возможности их объективного сравнения) оценку бюджетной эффективности рекомендуется проводить с применением одного из следующих подходов:</w:t>
      </w:r>
    </w:p>
    <w:p w14:paraId="26FC4F31"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а) сопоставление объемов налогового расхода и расходов бюджета городского поселения для достижения идентичного значения показателя (индикатора);</w:t>
      </w:r>
    </w:p>
    <w:p w14:paraId="3876DB6D"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б) сопоставление значений показателя (индикатора) при условии идентичных объемов налогового расхода и расходов бюджета городского поселения.</w:t>
      </w:r>
    </w:p>
    <w:p w14:paraId="42CCA928"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сравнительном анализе учитывается объем расходов организационного-административного характера (организация работы по предоставлению субсидий, администрирование, организация проведения конкурса или аукциона и иные). При этом необходимо, чтобы объем указанных расходов был обоснован и не зависим от объема налогов (налоговых расходов).</w:t>
      </w:r>
    </w:p>
    <w:p w14:paraId="4082451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В качестве альтернативных механизмов достижения целей муниципальной программы и (или) целей социально-экономической политики городского поселения, не относящихся к муниципальным программам, вправе учитывать в том числе:</w:t>
      </w:r>
    </w:p>
    <w:p w14:paraId="60A149DC" w14:textId="77777777" w:rsidR="009D693F" w:rsidRPr="00037B86" w:rsidRDefault="009D693F" w:rsidP="009D693F">
      <w:pPr>
        <w:tabs>
          <w:tab w:val="left" w:pos="1134"/>
        </w:tabs>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1)</w:t>
      </w:r>
      <w:r w:rsidRPr="00037B86">
        <w:rPr>
          <w:rFonts w:ascii="Times New Roman" w:eastAsia="Times New Roman" w:hAnsi="Times New Roman" w:cs="Times New Roman"/>
          <w:lang w:eastAsia="ru-RU"/>
          <w14:ligatures w14:val="standardContextual"/>
        </w:rPr>
        <w:tab/>
        <w:t>субсидии или иные формы непосредственной финансовой поддержки плательщиков, имеющих право на льготы, за счет местного бюджета.</w:t>
      </w:r>
    </w:p>
    <w:p w14:paraId="269B7A34"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Альтернативным механизмами предполагается  предоставление средств из местного бюджета как в форме субсидий непосредственно плательщикам, имеющим право на льготы, так и через «агентов».</w:t>
      </w:r>
    </w:p>
    <w:p w14:paraId="35ABEB5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Кроме того, плательщикам, имеющим право на льготы, предполагается оказание меры имущественной поддержки, способствующие снижению затрат организаций;</w:t>
      </w:r>
    </w:p>
    <w:p w14:paraId="1F704944" w14:textId="77777777" w:rsidR="009D693F" w:rsidRPr="00037B86" w:rsidRDefault="009D693F" w:rsidP="009D693F">
      <w:pPr>
        <w:tabs>
          <w:tab w:val="left" w:pos="1134"/>
        </w:tabs>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2)</w:t>
      </w:r>
      <w:r w:rsidRPr="00037B86">
        <w:rPr>
          <w:rFonts w:ascii="Times New Roman" w:eastAsia="Times New Roman" w:hAnsi="Times New Roman" w:cs="Times New Roman"/>
          <w:lang w:eastAsia="ru-RU"/>
          <w14:ligatures w14:val="standardContextual"/>
        </w:rPr>
        <w:tab/>
        <w:t>предоставление муниципальных гарантий по обязательствам плательщиков, имеющих право на льготы.</w:t>
      </w:r>
    </w:p>
    <w:p w14:paraId="31B77552"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lastRenderedPageBreak/>
        <w:t>При сравнении инструмента налоговых расходов с инструментом предоставления муниципальных гарантий необходимо учитывать не только планируемый объем муниципальных гарантий (условные обязательства), но и ожидаемый объем бюджетных ассигнований на их исполнение (прямые обязательства). В качестве суммы для сопоставления рекомендуется использовать расчетный объем бюджетных ассигнований на исполнение муниципальных гарантий с учетом применения регрессного требования гаранта к принципалу. Сопоставительный расчет необходимо производить в одинаковых диапазонах периодов предоставления налоговых льгот и муниципальных гарантий;</w:t>
      </w:r>
    </w:p>
    <w:p w14:paraId="661C866E" w14:textId="77777777" w:rsidR="009D693F" w:rsidRPr="00037B86" w:rsidRDefault="009D693F" w:rsidP="009D693F">
      <w:pPr>
        <w:tabs>
          <w:tab w:val="left" w:pos="1134"/>
        </w:tabs>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3)</w:t>
      </w:r>
      <w:r w:rsidRPr="00037B86">
        <w:rPr>
          <w:rFonts w:ascii="Times New Roman" w:eastAsia="Times New Roman" w:hAnsi="Times New Roman" w:cs="Times New Roman"/>
          <w:lang w:eastAsia="ru-RU"/>
          <w14:ligatures w14:val="standardContextual"/>
        </w:rPr>
        <w:tab/>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14:paraId="6F5E1A47"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Данный альтернативный механизм предполагает совершенствование организационных механизмов взаимодействия между представителями органов местного самоуправления с плательщиками, имеющими право на льготы. Часто административные барьеры препятствуют обеспечению доступности муниципальных услуг и в целом развитию предпринимательской инициативы. Следовательно, достижение целей муниципальных программ, их структурных элементов и целей социально-экономической политики можно реализовать  не только посредством финансовой поддержки плательщиков, имеющих право на льготы, но посредством создания комфортных условий для ведения предпринимательской деятельности и получения муниципальных услуг.</w:t>
      </w:r>
    </w:p>
    <w:p w14:paraId="0822FA5A"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Альтернативный механизм рассматривается как потенциальный инструмент регулирования, возможный к установлению на территории городского поселения вместо льготы.</w:t>
      </w:r>
    </w:p>
    <w:p w14:paraId="40EAF92E"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определении альтернативных механизмов для налоговых расходов городского поселения социальной целевой категории, в том числе при определении объема средств местного бюджета на их применение, учитывается принцип адресности и (или) критерий нуждаемости.</w:t>
      </w:r>
    </w:p>
    <w:p w14:paraId="1166332E"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При отсутствии альтернативных механизмов достижения целей муниципальной программы и (или) целей социально-экономической политики, не относящихся к муниципальным программам, бюджетная эффективность налогового расхода (Bj) рассчитывается по формуле:</w:t>
      </w:r>
    </w:p>
    <w:p w14:paraId="18C61A8B" w14:textId="77777777" w:rsidR="009D693F" w:rsidRPr="00037B86" w:rsidRDefault="009D693F" w:rsidP="009D693F">
      <w:pPr>
        <w:spacing w:after="0" w:line="240" w:lineRule="auto"/>
        <w:ind w:firstLine="709"/>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i/>
          <w:iCs/>
          <w:lang w:eastAsia="ru-RU"/>
          <w14:ligatures w14:val="standardContextual"/>
        </w:rPr>
        <w:t xml:space="preserve">Bj = Nj /Nj, </w:t>
      </w:r>
    </w:p>
    <w:p w14:paraId="02F50E22"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 xml:space="preserve">где: </w:t>
      </w:r>
      <w:r w:rsidRPr="00037B86">
        <w:rPr>
          <w:rFonts w:ascii="Times New Roman" w:eastAsia="Times New Roman" w:hAnsi="Times New Roman" w:cs="Times New Roman"/>
          <w:i/>
          <w:iCs/>
          <w:lang w:eastAsia="ru-RU"/>
          <w14:ligatures w14:val="standardContextual"/>
        </w:rPr>
        <w:t xml:space="preserve">Nj —  </w:t>
      </w:r>
      <w:r w:rsidRPr="00037B86">
        <w:rPr>
          <w:rFonts w:ascii="Times New Roman" w:eastAsia="Times New Roman" w:hAnsi="Times New Roman" w:cs="Times New Roman"/>
          <w:lang w:eastAsia="ru-RU"/>
          <w14:ligatures w14:val="standardContextual"/>
        </w:rPr>
        <w:t>объем налоговых расходов.</w:t>
      </w:r>
      <w:r w:rsidRPr="00037B86">
        <w:rPr>
          <w:rFonts w:ascii="Times New Roman" w:eastAsia="Times New Roman" w:hAnsi="Times New Roman" w:cs="Times New Roman"/>
          <w:i/>
          <w:iCs/>
          <w:lang w:eastAsia="ru-RU"/>
          <w14:ligatures w14:val="standardContextual"/>
        </w:rPr>
        <w:t> </w:t>
      </w:r>
    </w:p>
    <w:p w14:paraId="0E2BD458" w14:textId="77777777" w:rsidR="009D693F" w:rsidRPr="00037B86" w:rsidRDefault="009D693F" w:rsidP="009D693F">
      <w:pPr>
        <w:spacing w:after="0" w:line="240" w:lineRule="auto"/>
        <w:ind w:firstLine="709"/>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Если показатель эффективности Bj принимает положительное значение или равен 1, налоговый расход является эффективным.</w:t>
      </w:r>
    </w:p>
    <w:p w14:paraId="28FC588B" w14:textId="77777777" w:rsidR="009D693F" w:rsidRPr="00037B86" w:rsidRDefault="009D693F" w:rsidP="009D693F">
      <w:pPr>
        <w:numPr>
          <w:ilvl w:val="0"/>
          <w:numId w:val="73"/>
        </w:numPr>
        <w:spacing w:after="0" w:line="240" w:lineRule="auto"/>
        <w:ind w:left="0"/>
        <w:jc w:val="center"/>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b/>
          <w:bCs/>
          <w:lang w:eastAsia="ru-RU"/>
          <w14:ligatures w14:val="standardContextual"/>
        </w:rPr>
        <w:t>Итоги оценки налоговых расходов городского поселения</w:t>
      </w:r>
    </w:p>
    <w:p w14:paraId="148BB93C" w14:textId="77777777" w:rsidR="009D693F" w:rsidRPr="00037B86" w:rsidRDefault="009D693F" w:rsidP="009D693F">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 вкладе налогового расхода муниципального образования в достижение целей муниципальной программы и (или) целей социально-экономической политики муниципального образования, не относящихся к муниципальным программам, а также о наличии или об отсутствии более результативных (менее затратных для местного бюджета) альтернативных механизмов достижения целей муниципальной программы и (или) целей социально-экономической политики городского поселения, не относящихся к муниципальным программам.</w:t>
      </w:r>
    </w:p>
    <w:p w14:paraId="7B28D5DB" w14:textId="27C617C9" w:rsidR="009D693F" w:rsidRPr="00037B86" w:rsidRDefault="009D693F" w:rsidP="005711BA">
      <w:pPr>
        <w:spacing w:after="0" w:line="240" w:lineRule="auto"/>
        <w:ind w:firstLine="720"/>
        <w:jc w:val="both"/>
        <w:rPr>
          <w:rFonts w:ascii="Times New Roman" w:eastAsia="Times New Roman" w:hAnsi="Times New Roman" w:cs="Times New Roman"/>
          <w:lang w:eastAsia="ru-RU"/>
          <w14:ligatures w14:val="standardContextual"/>
        </w:rPr>
      </w:pPr>
      <w:r w:rsidRPr="00037B86">
        <w:rPr>
          <w:rFonts w:ascii="Times New Roman" w:eastAsia="Times New Roman" w:hAnsi="Times New Roman" w:cs="Times New Roman"/>
          <w:lang w:eastAsia="ru-RU"/>
          <w14:ligatures w14:val="standardContextual"/>
        </w:rPr>
        <w:t>Результаты рассмотрения оценки налоговых расходов городского поселения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 </w:t>
      </w:r>
    </w:p>
    <w:p w14:paraId="4BFEBEBD" w14:textId="77777777" w:rsidR="005711BA" w:rsidRPr="00037B86" w:rsidRDefault="009D693F" w:rsidP="005711B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14:ligatures w14:val="standardContextual"/>
        </w:rPr>
      </w:pPr>
      <w:bookmarkStart w:id="7" w:name="sub_1100"/>
      <w:r w:rsidRPr="00037B86">
        <w:rPr>
          <w:rFonts w:ascii="Times New Roman" w:eastAsia="Times New Roman" w:hAnsi="Times New Roman" w:cs="Times New Roman"/>
          <w:sz w:val="20"/>
          <w:szCs w:val="20"/>
          <w:lang w:eastAsia="ru-RU"/>
          <w14:ligatures w14:val="standardContextual"/>
        </w:rPr>
        <w:t>Приложение № 1</w:t>
      </w:r>
      <w:r w:rsidRPr="00037B86">
        <w:rPr>
          <w:rFonts w:ascii="Times New Roman" w:eastAsia="Times New Roman" w:hAnsi="Times New Roman" w:cs="Times New Roman"/>
          <w:sz w:val="20"/>
          <w:szCs w:val="20"/>
          <w:lang w:eastAsia="ru-RU"/>
          <w14:ligatures w14:val="standardContextual"/>
        </w:rPr>
        <w:br/>
        <w:t xml:space="preserve">к </w:t>
      </w:r>
      <w:hyperlink w:anchor="sub_1000" w:history="1">
        <w:r w:rsidRPr="00037B86">
          <w:rPr>
            <w:rFonts w:ascii="Times New Roman" w:eastAsia="Times New Roman" w:hAnsi="Times New Roman" w:cs="Times New Roman"/>
            <w:sz w:val="20"/>
            <w:szCs w:val="20"/>
            <w:lang w:eastAsia="ru-RU"/>
            <w14:ligatures w14:val="standardContextual"/>
          </w:rPr>
          <w:t>Порядку</w:t>
        </w:r>
      </w:hyperlink>
      <w:r w:rsidRPr="00037B86">
        <w:rPr>
          <w:rFonts w:ascii="Times New Roman" w:eastAsia="Times New Roman" w:hAnsi="Times New Roman" w:cs="Times New Roman"/>
          <w:sz w:val="20"/>
          <w:szCs w:val="20"/>
          <w:lang w:eastAsia="ru-RU"/>
          <w14:ligatures w14:val="standardContextual"/>
        </w:rPr>
        <w:t xml:space="preserve"> формирования перечня</w:t>
      </w:r>
      <w:r w:rsidRPr="00037B86">
        <w:rPr>
          <w:rFonts w:ascii="Times New Roman" w:eastAsia="Times New Roman" w:hAnsi="Times New Roman" w:cs="Times New Roman"/>
          <w:sz w:val="20"/>
          <w:szCs w:val="20"/>
          <w:lang w:eastAsia="ru-RU"/>
          <w14:ligatures w14:val="standardContextual"/>
        </w:rPr>
        <w:br/>
        <w:t>налоговых расходов</w:t>
      </w:r>
    </w:p>
    <w:bookmarkEnd w:id="7"/>
    <w:p w14:paraId="0B6CDEBF" w14:textId="694E779D" w:rsidR="009D693F" w:rsidRPr="00037B86" w:rsidRDefault="009D693F" w:rsidP="005711BA">
      <w:pPr>
        <w:widowControl w:val="0"/>
        <w:autoSpaceDE w:val="0"/>
        <w:autoSpaceDN w:val="0"/>
        <w:adjustRightInd w:val="0"/>
        <w:spacing w:after="0" w:line="240" w:lineRule="auto"/>
        <w:jc w:val="center"/>
        <w:rPr>
          <w:rFonts w:ascii="Times New Roman" w:eastAsia="Times New Roman" w:hAnsi="Times New Roman" w:cs="Times New Roman"/>
          <w:b/>
          <w:bCs/>
          <w:lang w:eastAsia="ru-RU"/>
          <w14:ligatures w14:val="standardContextual"/>
        </w:rPr>
      </w:pPr>
      <w:r w:rsidRPr="00037B86">
        <w:rPr>
          <w:rFonts w:ascii="Times New Roman" w:eastAsia="Times New Roman" w:hAnsi="Times New Roman" w:cs="Times New Roman"/>
          <w:b/>
          <w:bCs/>
          <w:lang w:eastAsia="ru-RU"/>
          <w14:ligatures w14:val="standardContextual"/>
        </w:rPr>
        <w:t>Перечень</w:t>
      </w:r>
      <w:r w:rsidR="005711BA" w:rsidRPr="00037B86">
        <w:rPr>
          <w:rFonts w:ascii="Times New Roman" w:eastAsia="Times New Roman" w:hAnsi="Times New Roman" w:cs="Times New Roman"/>
          <w:b/>
          <w:bCs/>
          <w:lang w:eastAsia="ru-RU"/>
          <w14:ligatures w14:val="standardContextual"/>
        </w:rPr>
        <w:t xml:space="preserve"> </w:t>
      </w:r>
      <w:r w:rsidRPr="00037B86">
        <w:rPr>
          <w:rFonts w:ascii="Times New Roman" w:eastAsia="Times New Roman" w:hAnsi="Times New Roman" w:cs="Times New Roman"/>
          <w:b/>
          <w:bCs/>
          <w:lang w:eastAsia="ru-RU"/>
          <w14:ligatures w14:val="standardContextual"/>
        </w:rPr>
        <w:t>налоговых расходов городского поселения</w:t>
      </w:r>
      <w:r w:rsidR="005711BA" w:rsidRPr="00037B86">
        <w:rPr>
          <w:rFonts w:ascii="Times New Roman" w:eastAsia="Times New Roman" w:hAnsi="Times New Roman" w:cs="Times New Roman"/>
          <w:b/>
          <w:bCs/>
          <w:lang w:eastAsia="ru-RU"/>
          <w14:ligatures w14:val="standardContextual"/>
        </w:rPr>
        <w:t xml:space="preserve"> </w:t>
      </w:r>
      <w:r w:rsidRPr="00037B86">
        <w:rPr>
          <w:rFonts w:ascii="Times New Roman" w:eastAsia="Times New Roman" w:hAnsi="Times New Roman" w:cs="Times New Roman"/>
          <w:b/>
          <w:bCs/>
          <w:lang w:eastAsia="ru-RU"/>
          <w14:ligatures w14:val="standardContextual"/>
        </w:rPr>
        <w:t>на очередной финансовый год</w:t>
      </w:r>
    </w:p>
    <w:tbl>
      <w:tblPr>
        <w:tblW w:w="10914" w:type="dxa"/>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481"/>
        <w:gridCol w:w="1559"/>
        <w:gridCol w:w="1559"/>
        <w:gridCol w:w="2693"/>
        <w:gridCol w:w="2126"/>
        <w:gridCol w:w="992"/>
      </w:tblGrid>
      <w:tr w:rsidR="0000000E" w:rsidRPr="00037B86" w14:paraId="024D53E5" w14:textId="77777777" w:rsidTr="00BE3453">
        <w:tc>
          <w:tcPr>
            <w:tcW w:w="504" w:type="dxa"/>
            <w:tcBorders>
              <w:top w:val="single" w:sz="4" w:space="0" w:color="auto"/>
              <w:bottom w:val="single" w:sz="4" w:space="0" w:color="auto"/>
              <w:right w:val="single" w:sz="4" w:space="0" w:color="auto"/>
            </w:tcBorders>
          </w:tcPr>
          <w:p w14:paraId="144758C6"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N</w:t>
            </w:r>
            <w:r w:rsidRPr="00037B86">
              <w:rPr>
                <w:rFonts w:ascii="Times New Roman" w:eastAsia="Times New Roman" w:hAnsi="Times New Roman" w:cs="Times New Roman"/>
                <w:sz w:val="16"/>
                <w:szCs w:val="16"/>
                <w:lang w:eastAsia="ru-RU"/>
                <w14:ligatures w14:val="standardContextual"/>
              </w:rPr>
              <w:br/>
              <w:t>п/п</w:t>
            </w:r>
          </w:p>
        </w:tc>
        <w:tc>
          <w:tcPr>
            <w:tcW w:w="1481" w:type="dxa"/>
            <w:tcBorders>
              <w:top w:val="single" w:sz="4" w:space="0" w:color="auto"/>
              <w:left w:val="single" w:sz="4" w:space="0" w:color="auto"/>
              <w:bottom w:val="single" w:sz="4" w:space="0" w:color="auto"/>
              <w:right w:val="single" w:sz="4" w:space="0" w:color="auto"/>
            </w:tcBorders>
          </w:tcPr>
          <w:p w14:paraId="1025559C"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налогов, по которым предусматриваются налоговые льготы, освобождения и иные преференции</w:t>
            </w:r>
          </w:p>
        </w:tc>
        <w:tc>
          <w:tcPr>
            <w:tcW w:w="1559" w:type="dxa"/>
            <w:tcBorders>
              <w:top w:val="single" w:sz="4" w:space="0" w:color="auto"/>
              <w:left w:val="single" w:sz="4" w:space="0" w:color="auto"/>
              <w:bottom w:val="single" w:sz="4" w:space="0" w:color="auto"/>
              <w:right w:val="single" w:sz="4" w:space="0" w:color="auto"/>
            </w:tcBorders>
          </w:tcPr>
          <w:p w14:paraId="03520590"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Нормативные правовые акты, их структурные единицы, которыми предусматриваются налоговые льготы, освобождения и иные преференции по налогам</w:t>
            </w:r>
          </w:p>
        </w:tc>
        <w:tc>
          <w:tcPr>
            <w:tcW w:w="1559" w:type="dxa"/>
            <w:tcBorders>
              <w:top w:val="single" w:sz="4" w:space="0" w:color="auto"/>
              <w:left w:val="single" w:sz="4" w:space="0" w:color="auto"/>
              <w:bottom w:val="single" w:sz="4" w:space="0" w:color="auto"/>
              <w:right w:val="single" w:sz="4" w:space="0" w:color="auto"/>
            </w:tcBorders>
          </w:tcPr>
          <w:p w14:paraId="7CAC0827"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Категории плательщиков налогов, для которых предусмотрены налоговые льготы, освобождения и иные преференции</w:t>
            </w:r>
          </w:p>
        </w:tc>
        <w:tc>
          <w:tcPr>
            <w:tcW w:w="2693" w:type="dxa"/>
            <w:tcBorders>
              <w:top w:val="single" w:sz="4" w:space="0" w:color="auto"/>
              <w:left w:val="single" w:sz="4" w:space="0" w:color="auto"/>
              <w:bottom w:val="single" w:sz="4" w:space="0" w:color="auto"/>
              <w:right w:val="single" w:sz="4" w:space="0" w:color="auto"/>
            </w:tcBorders>
          </w:tcPr>
          <w:p w14:paraId="6EC1ABC4"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муниципальных программ городского поселения, наименования нормативных правовых актов, определяющих цели социально-экономической политики городского поселения, не относящиеся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2126" w:type="dxa"/>
            <w:tcBorders>
              <w:top w:val="single" w:sz="4" w:space="0" w:color="auto"/>
              <w:left w:val="single" w:sz="4" w:space="0" w:color="auto"/>
              <w:bottom w:val="single" w:sz="4" w:space="0" w:color="auto"/>
              <w:right w:val="single" w:sz="4" w:space="0" w:color="auto"/>
            </w:tcBorders>
          </w:tcPr>
          <w:p w14:paraId="16E768D4"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целей социально-экономической политики городского поселения, не относящихся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992" w:type="dxa"/>
            <w:tcBorders>
              <w:top w:val="single" w:sz="4" w:space="0" w:color="auto"/>
              <w:left w:val="single" w:sz="4" w:space="0" w:color="auto"/>
              <w:bottom w:val="single" w:sz="4" w:space="0" w:color="auto"/>
            </w:tcBorders>
          </w:tcPr>
          <w:p w14:paraId="46AD52C6"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куратора налогового расхода городского поселения</w:t>
            </w:r>
          </w:p>
        </w:tc>
      </w:tr>
      <w:tr w:rsidR="0000000E" w:rsidRPr="00037B86" w14:paraId="100BA5CB" w14:textId="77777777" w:rsidTr="00BE3453">
        <w:tc>
          <w:tcPr>
            <w:tcW w:w="504" w:type="dxa"/>
            <w:tcBorders>
              <w:top w:val="single" w:sz="4" w:space="0" w:color="auto"/>
              <w:bottom w:val="single" w:sz="4" w:space="0" w:color="auto"/>
              <w:right w:val="single" w:sz="4" w:space="0" w:color="auto"/>
            </w:tcBorders>
          </w:tcPr>
          <w:p w14:paraId="6B98231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w:t>
            </w:r>
          </w:p>
        </w:tc>
        <w:tc>
          <w:tcPr>
            <w:tcW w:w="1481" w:type="dxa"/>
            <w:tcBorders>
              <w:top w:val="single" w:sz="4" w:space="0" w:color="auto"/>
              <w:left w:val="single" w:sz="4" w:space="0" w:color="auto"/>
              <w:bottom w:val="single" w:sz="4" w:space="0" w:color="auto"/>
              <w:right w:val="single" w:sz="4" w:space="0" w:color="auto"/>
            </w:tcBorders>
          </w:tcPr>
          <w:p w14:paraId="46885F8A"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w:t>
            </w:r>
          </w:p>
        </w:tc>
        <w:tc>
          <w:tcPr>
            <w:tcW w:w="1559" w:type="dxa"/>
            <w:tcBorders>
              <w:top w:val="single" w:sz="4" w:space="0" w:color="auto"/>
              <w:left w:val="single" w:sz="4" w:space="0" w:color="auto"/>
              <w:bottom w:val="single" w:sz="4" w:space="0" w:color="auto"/>
              <w:right w:val="single" w:sz="4" w:space="0" w:color="auto"/>
            </w:tcBorders>
          </w:tcPr>
          <w:p w14:paraId="78C604AD"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3</w:t>
            </w:r>
          </w:p>
        </w:tc>
        <w:tc>
          <w:tcPr>
            <w:tcW w:w="1559" w:type="dxa"/>
            <w:tcBorders>
              <w:top w:val="single" w:sz="4" w:space="0" w:color="auto"/>
              <w:left w:val="single" w:sz="4" w:space="0" w:color="auto"/>
              <w:bottom w:val="single" w:sz="4" w:space="0" w:color="auto"/>
              <w:right w:val="single" w:sz="4" w:space="0" w:color="auto"/>
            </w:tcBorders>
          </w:tcPr>
          <w:p w14:paraId="5FAE4EFE"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4</w:t>
            </w:r>
          </w:p>
        </w:tc>
        <w:tc>
          <w:tcPr>
            <w:tcW w:w="2693" w:type="dxa"/>
            <w:tcBorders>
              <w:top w:val="single" w:sz="4" w:space="0" w:color="auto"/>
              <w:left w:val="single" w:sz="4" w:space="0" w:color="auto"/>
              <w:bottom w:val="single" w:sz="4" w:space="0" w:color="auto"/>
              <w:right w:val="single" w:sz="4" w:space="0" w:color="auto"/>
            </w:tcBorders>
          </w:tcPr>
          <w:p w14:paraId="3D1940B6"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5</w:t>
            </w:r>
          </w:p>
        </w:tc>
        <w:tc>
          <w:tcPr>
            <w:tcW w:w="2126" w:type="dxa"/>
            <w:tcBorders>
              <w:top w:val="single" w:sz="4" w:space="0" w:color="auto"/>
              <w:left w:val="single" w:sz="4" w:space="0" w:color="auto"/>
              <w:bottom w:val="single" w:sz="4" w:space="0" w:color="auto"/>
              <w:right w:val="single" w:sz="4" w:space="0" w:color="auto"/>
            </w:tcBorders>
          </w:tcPr>
          <w:p w14:paraId="0CD4692D"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6</w:t>
            </w:r>
          </w:p>
        </w:tc>
        <w:tc>
          <w:tcPr>
            <w:tcW w:w="992" w:type="dxa"/>
            <w:tcBorders>
              <w:top w:val="single" w:sz="4" w:space="0" w:color="auto"/>
              <w:left w:val="single" w:sz="4" w:space="0" w:color="auto"/>
              <w:bottom w:val="single" w:sz="4" w:space="0" w:color="auto"/>
            </w:tcBorders>
          </w:tcPr>
          <w:p w14:paraId="4BD39BC5"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7</w:t>
            </w:r>
          </w:p>
        </w:tc>
      </w:tr>
      <w:tr w:rsidR="0000000E" w:rsidRPr="00037B86" w14:paraId="28F7F928" w14:textId="77777777" w:rsidTr="00BE3453">
        <w:tc>
          <w:tcPr>
            <w:tcW w:w="504" w:type="dxa"/>
            <w:tcBorders>
              <w:top w:val="single" w:sz="4" w:space="0" w:color="auto"/>
              <w:bottom w:val="single" w:sz="4" w:space="0" w:color="auto"/>
              <w:right w:val="single" w:sz="4" w:space="0" w:color="auto"/>
            </w:tcBorders>
          </w:tcPr>
          <w:p w14:paraId="29E40C54"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w:t>
            </w:r>
          </w:p>
        </w:tc>
        <w:tc>
          <w:tcPr>
            <w:tcW w:w="1481" w:type="dxa"/>
            <w:tcBorders>
              <w:top w:val="single" w:sz="4" w:space="0" w:color="auto"/>
              <w:left w:val="single" w:sz="4" w:space="0" w:color="auto"/>
              <w:bottom w:val="single" w:sz="4" w:space="0" w:color="auto"/>
              <w:right w:val="single" w:sz="4" w:space="0" w:color="auto"/>
            </w:tcBorders>
          </w:tcPr>
          <w:p w14:paraId="2CB9B31B"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1559" w:type="dxa"/>
            <w:tcBorders>
              <w:top w:val="single" w:sz="4" w:space="0" w:color="auto"/>
              <w:left w:val="single" w:sz="4" w:space="0" w:color="auto"/>
              <w:bottom w:val="single" w:sz="4" w:space="0" w:color="auto"/>
              <w:right w:val="single" w:sz="4" w:space="0" w:color="auto"/>
            </w:tcBorders>
          </w:tcPr>
          <w:p w14:paraId="6B18DC50"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1559" w:type="dxa"/>
            <w:tcBorders>
              <w:top w:val="single" w:sz="4" w:space="0" w:color="auto"/>
              <w:left w:val="single" w:sz="4" w:space="0" w:color="auto"/>
              <w:bottom w:val="single" w:sz="4" w:space="0" w:color="auto"/>
              <w:right w:val="single" w:sz="4" w:space="0" w:color="auto"/>
            </w:tcBorders>
          </w:tcPr>
          <w:p w14:paraId="33C8CA2C"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3900BD0C"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6C613EA3"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992" w:type="dxa"/>
            <w:tcBorders>
              <w:top w:val="single" w:sz="4" w:space="0" w:color="auto"/>
              <w:left w:val="single" w:sz="4" w:space="0" w:color="auto"/>
              <w:bottom w:val="single" w:sz="4" w:space="0" w:color="auto"/>
            </w:tcBorders>
          </w:tcPr>
          <w:p w14:paraId="69ACE5C7"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r>
      <w:tr w:rsidR="0000000E" w:rsidRPr="00037B86" w14:paraId="6E578F65" w14:textId="77777777" w:rsidTr="00BE3453">
        <w:tc>
          <w:tcPr>
            <w:tcW w:w="504" w:type="dxa"/>
            <w:tcBorders>
              <w:top w:val="single" w:sz="4" w:space="0" w:color="auto"/>
              <w:bottom w:val="single" w:sz="4" w:space="0" w:color="auto"/>
              <w:right w:val="single" w:sz="4" w:space="0" w:color="auto"/>
            </w:tcBorders>
          </w:tcPr>
          <w:p w14:paraId="4C1E42A8"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w:t>
            </w:r>
          </w:p>
        </w:tc>
        <w:tc>
          <w:tcPr>
            <w:tcW w:w="1481" w:type="dxa"/>
            <w:tcBorders>
              <w:top w:val="single" w:sz="4" w:space="0" w:color="auto"/>
              <w:left w:val="single" w:sz="4" w:space="0" w:color="auto"/>
              <w:bottom w:val="single" w:sz="4" w:space="0" w:color="auto"/>
              <w:right w:val="single" w:sz="4" w:space="0" w:color="auto"/>
            </w:tcBorders>
          </w:tcPr>
          <w:p w14:paraId="3FEFF9AD"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1559" w:type="dxa"/>
            <w:tcBorders>
              <w:top w:val="single" w:sz="4" w:space="0" w:color="auto"/>
              <w:left w:val="single" w:sz="4" w:space="0" w:color="auto"/>
              <w:bottom w:val="single" w:sz="4" w:space="0" w:color="auto"/>
              <w:right w:val="single" w:sz="4" w:space="0" w:color="auto"/>
            </w:tcBorders>
          </w:tcPr>
          <w:p w14:paraId="744A4919"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1559" w:type="dxa"/>
            <w:tcBorders>
              <w:top w:val="single" w:sz="4" w:space="0" w:color="auto"/>
              <w:left w:val="single" w:sz="4" w:space="0" w:color="auto"/>
              <w:bottom w:val="single" w:sz="4" w:space="0" w:color="auto"/>
              <w:right w:val="single" w:sz="4" w:space="0" w:color="auto"/>
            </w:tcBorders>
          </w:tcPr>
          <w:p w14:paraId="60E32975"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05BA6492"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5AB0DA34"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c>
          <w:tcPr>
            <w:tcW w:w="992" w:type="dxa"/>
            <w:tcBorders>
              <w:top w:val="single" w:sz="4" w:space="0" w:color="auto"/>
              <w:left w:val="single" w:sz="4" w:space="0" w:color="auto"/>
              <w:bottom w:val="single" w:sz="4" w:space="0" w:color="auto"/>
            </w:tcBorders>
          </w:tcPr>
          <w:p w14:paraId="4DAFDA53"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p>
        </w:tc>
      </w:tr>
    </w:tbl>
    <w:p w14:paraId="47531BF3" w14:textId="77777777" w:rsidR="009D693F" w:rsidRPr="00037B86" w:rsidRDefault="009D693F" w:rsidP="009D693F">
      <w:pPr>
        <w:widowControl w:val="0"/>
        <w:autoSpaceDE w:val="0"/>
        <w:autoSpaceDN w:val="0"/>
        <w:adjustRightInd w:val="0"/>
        <w:spacing w:after="0" w:line="240" w:lineRule="auto"/>
        <w:rPr>
          <w:rFonts w:ascii="Times New Roman" w:eastAsia="Times New Roman" w:hAnsi="Times New Roman" w:cs="Times New Roman"/>
          <w:bCs/>
          <w:lang w:eastAsia="ru-RU"/>
          <w14:ligatures w14:val="standardContextual"/>
        </w:rPr>
      </w:pPr>
      <w:r w:rsidRPr="00037B86">
        <w:rPr>
          <w:rFonts w:ascii="Times New Roman" w:eastAsia="Times New Roman" w:hAnsi="Times New Roman" w:cs="Times New Roman"/>
          <w:bCs/>
          <w:lang w:eastAsia="ru-RU"/>
          <w14:ligatures w14:val="standardContextual"/>
        </w:rPr>
        <w:t xml:space="preserve">Глава городского поселения Безенчук                                   </w:t>
      </w:r>
    </w:p>
    <w:p w14:paraId="46367F83" w14:textId="77777777" w:rsidR="009D693F" w:rsidRPr="00037B86" w:rsidRDefault="009D693F" w:rsidP="00320665">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14:ligatures w14:val="standardContextual"/>
        </w:rPr>
      </w:pPr>
      <w:bookmarkStart w:id="8" w:name="sub_21"/>
      <w:r w:rsidRPr="00037B86">
        <w:rPr>
          <w:rFonts w:ascii="Times New Roman" w:eastAsia="Times New Roman" w:hAnsi="Times New Roman" w:cs="Times New Roman"/>
          <w:sz w:val="20"/>
          <w:szCs w:val="20"/>
          <w:lang w:eastAsia="ru-RU"/>
          <w14:ligatures w14:val="standardContextual"/>
        </w:rPr>
        <w:t>Приложение № 2</w:t>
      </w:r>
      <w:r w:rsidRPr="00037B86">
        <w:rPr>
          <w:rFonts w:ascii="Times New Roman" w:eastAsia="Times New Roman" w:hAnsi="Times New Roman" w:cs="Times New Roman"/>
          <w:sz w:val="20"/>
          <w:szCs w:val="20"/>
          <w:lang w:eastAsia="ru-RU"/>
          <w14:ligatures w14:val="standardContextual"/>
        </w:rPr>
        <w:br/>
        <w:t xml:space="preserve">к </w:t>
      </w:r>
      <w:hyperlink w:anchor="sub_1000" w:history="1">
        <w:r w:rsidRPr="00037B86">
          <w:rPr>
            <w:rFonts w:ascii="Times New Roman" w:eastAsia="Times New Roman" w:hAnsi="Times New Roman" w:cs="Times New Roman"/>
            <w:sz w:val="20"/>
            <w:szCs w:val="20"/>
            <w:lang w:eastAsia="ru-RU"/>
            <w14:ligatures w14:val="standardContextual"/>
          </w:rPr>
          <w:t>Порядку</w:t>
        </w:r>
      </w:hyperlink>
      <w:r w:rsidRPr="00037B86">
        <w:rPr>
          <w:rFonts w:ascii="Times New Roman" w:eastAsia="Times New Roman" w:hAnsi="Times New Roman" w:cs="Times New Roman"/>
          <w:sz w:val="20"/>
          <w:szCs w:val="20"/>
          <w:lang w:eastAsia="ru-RU"/>
          <w14:ligatures w14:val="standardContextual"/>
        </w:rPr>
        <w:t xml:space="preserve"> формирования перечня</w:t>
      </w:r>
      <w:r w:rsidRPr="00037B86">
        <w:rPr>
          <w:rFonts w:ascii="Times New Roman" w:eastAsia="Times New Roman" w:hAnsi="Times New Roman" w:cs="Times New Roman"/>
          <w:sz w:val="20"/>
          <w:szCs w:val="20"/>
          <w:lang w:eastAsia="ru-RU"/>
          <w14:ligatures w14:val="standardContextual"/>
        </w:rPr>
        <w:br/>
        <w:t>налоговых расходов</w:t>
      </w:r>
      <w:r w:rsidRPr="00037B86">
        <w:rPr>
          <w:rFonts w:ascii="Times New Roman" w:eastAsia="Times New Roman" w:hAnsi="Times New Roman" w:cs="Times New Roman"/>
          <w:sz w:val="20"/>
          <w:szCs w:val="20"/>
          <w:lang w:eastAsia="ru-RU"/>
          <w14:ligatures w14:val="standardContextual"/>
        </w:rPr>
        <w:br/>
        <w:t>городского поселения</w:t>
      </w:r>
    </w:p>
    <w:bookmarkEnd w:id="8"/>
    <w:p w14:paraId="33C6A147" w14:textId="004A2E41" w:rsidR="009D693F" w:rsidRPr="00037B86" w:rsidRDefault="009D693F" w:rsidP="009D693F">
      <w:pPr>
        <w:keepNext/>
        <w:spacing w:after="0" w:line="240" w:lineRule="auto"/>
        <w:jc w:val="center"/>
        <w:outlineLvl w:val="0"/>
        <w:rPr>
          <w:rFonts w:ascii="Times New Roman" w:eastAsia="Times New Roman" w:hAnsi="Times New Roman" w:cs="Times New Roman"/>
          <w:b/>
          <w:lang w:eastAsia="ru-RU"/>
          <w14:ligatures w14:val="standardContextual"/>
        </w:rPr>
      </w:pPr>
      <w:r w:rsidRPr="00037B86">
        <w:rPr>
          <w:rFonts w:ascii="Times New Roman" w:eastAsia="Times New Roman" w:hAnsi="Times New Roman" w:cs="Times New Roman"/>
          <w:b/>
          <w:lang w:eastAsia="ru-RU"/>
          <w14:ligatures w14:val="standardContextual"/>
        </w:rPr>
        <w:t>Перечень</w:t>
      </w:r>
      <w:r w:rsidR="003F13FB" w:rsidRPr="00037B86">
        <w:rPr>
          <w:rFonts w:ascii="Times New Roman" w:eastAsia="Times New Roman" w:hAnsi="Times New Roman" w:cs="Times New Roman"/>
          <w:b/>
          <w:lang w:eastAsia="ru-RU"/>
          <w14:ligatures w14:val="standardContextual"/>
        </w:rPr>
        <w:t xml:space="preserve"> </w:t>
      </w:r>
      <w:r w:rsidRPr="00037B86">
        <w:rPr>
          <w:rFonts w:ascii="Times New Roman" w:eastAsia="Times New Roman" w:hAnsi="Times New Roman" w:cs="Times New Roman"/>
          <w:b/>
          <w:lang w:eastAsia="ru-RU"/>
          <w14:ligatures w14:val="standardContextual"/>
        </w:rPr>
        <w:t>показателей для проведения оценки налоговых расходов</w:t>
      </w:r>
    </w:p>
    <w:tbl>
      <w:tblPr>
        <w:tblW w:w="10929" w:type="dxa"/>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
        <w:gridCol w:w="8222"/>
        <w:gridCol w:w="2268"/>
        <w:gridCol w:w="14"/>
      </w:tblGrid>
      <w:tr w:rsidR="0000000E" w:rsidRPr="00037B86" w14:paraId="3ED22B74" w14:textId="77777777" w:rsidTr="003F13FB">
        <w:trPr>
          <w:gridAfter w:val="1"/>
          <w:wAfter w:w="14" w:type="dxa"/>
        </w:trPr>
        <w:tc>
          <w:tcPr>
            <w:tcW w:w="8647" w:type="dxa"/>
            <w:gridSpan w:val="2"/>
            <w:tcBorders>
              <w:top w:val="single" w:sz="4" w:space="0" w:color="auto"/>
              <w:bottom w:val="single" w:sz="4" w:space="0" w:color="auto"/>
              <w:right w:val="single" w:sz="4" w:space="0" w:color="auto"/>
            </w:tcBorders>
          </w:tcPr>
          <w:p w14:paraId="6625EEB7"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Предоставляемая информация</w:t>
            </w:r>
          </w:p>
        </w:tc>
        <w:tc>
          <w:tcPr>
            <w:tcW w:w="2268" w:type="dxa"/>
            <w:tcBorders>
              <w:top w:val="single" w:sz="4" w:space="0" w:color="auto"/>
              <w:left w:val="single" w:sz="4" w:space="0" w:color="auto"/>
              <w:bottom w:val="single" w:sz="4" w:space="0" w:color="auto"/>
            </w:tcBorders>
          </w:tcPr>
          <w:p w14:paraId="5843DF16"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Источник данных</w:t>
            </w:r>
          </w:p>
        </w:tc>
      </w:tr>
      <w:tr w:rsidR="0000000E" w:rsidRPr="00037B86" w14:paraId="0487574A" w14:textId="77777777" w:rsidTr="003F13FB">
        <w:tc>
          <w:tcPr>
            <w:tcW w:w="10929" w:type="dxa"/>
            <w:gridSpan w:val="4"/>
            <w:tcBorders>
              <w:top w:val="single" w:sz="4" w:space="0" w:color="auto"/>
              <w:bottom w:val="single" w:sz="4" w:space="0" w:color="auto"/>
            </w:tcBorders>
          </w:tcPr>
          <w:p w14:paraId="1FD9E087" w14:textId="77777777" w:rsidR="009D693F" w:rsidRPr="00037B86" w:rsidRDefault="009D693F" w:rsidP="009D693F">
            <w:pPr>
              <w:keepNext/>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I. Территориальная принадлежность налогового расхода</w:t>
            </w:r>
          </w:p>
        </w:tc>
      </w:tr>
      <w:tr w:rsidR="0000000E" w:rsidRPr="00037B86" w14:paraId="56055A74"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572C66DB"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w:t>
            </w:r>
          </w:p>
        </w:tc>
        <w:tc>
          <w:tcPr>
            <w:tcW w:w="8222" w:type="dxa"/>
            <w:tcBorders>
              <w:top w:val="single" w:sz="4" w:space="0" w:color="auto"/>
              <w:left w:val="single" w:sz="4" w:space="0" w:color="auto"/>
              <w:bottom w:val="single" w:sz="4" w:space="0" w:color="auto"/>
              <w:right w:val="single" w:sz="4" w:space="0" w:color="auto"/>
            </w:tcBorders>
          </w:tcPr>
          <w:p w14:paraId="5D72C981" w14:textId="77777777" w:rsidR="009D693F" w:rsidRPr="00037B86" w:rsidRDefault="009D693F" w:rsidP="009D693F">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муниципального образования</w:t>
            </w:r>
          </w:p>
        </w:tc>
        <w:tc>
          <w:tcPr>
            <w:tcW w:w="2268" w:type="dxa"/>
            <w:tcBorders>
              <w:top w:val="single" w:sz="4" w:space="0" w:color="auto"/>
              <w:left w:val="single" w:sz="4" w:space="0" w:color="auto"/>
              <w:bottom w:val="single" w:sz="4" w:space="0" w:color="auto"/>
            </w:tcBorders>
          </w:tcPr>
          <w:p w14:paraId="17A953ED" w14:textId="77777777" w:rsidR="009D693F" w:rsidRPr="00037B86" w:rsidRDefault="009D693F" w:rsidP="009D693F">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r>
      <w:tr w:rsidR="0000000E" w:rsidRPr="00037B86" w14:paraId="57EEB151" w14:textId="77777777" w:rsidTr="003F13FB">
        <w:tc>
          <w:tcPr>
            <w:tcW w:w="10929" w:type="dxa"/>
            <w:gridSpan w:val="4"/>
            <w:tcBorders>
              <w:top w:val="single" w:sz="4" w:space="0" w:color="auto"/>
              <w:bottom w:val="single" w:sz="4" w:space="0" w:color="auto"/>
            </w:tcBorders>
          </w:tcPr>
          <w:p w14:paraId="266BE630" w14:textId="77777777" w:rsidR="009D693F" w:rsidRPr="00037B86" w:rsidRDefault="009D693F" w:rsidP="009D693F">
            <w:pPr>
              <w:keepNext/>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lastRenderedPageBreak/>
              <w:t>II. Нормативные характеристики налоговых расходов</w:t>
            </w:r>
          </w:p>
          <w:p w14:paraId="146A954F" w14:textId="77777777" w:rsidR="009D693F" w:rsidRPr="00037B86" w:rsidRDefault="009D693F" w:rsidP="009D693F">
            <w:pPr>
              <w:keepNext/>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муниципального образования</w:t>
            </w:r>
          </w:p>
        </w:tc>
      </w:tr>
      <w:tr w:rsidR="0000000E" w:rsidRPr="00037B86" w14:paraId="44B505A4"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7B156469"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w:t>
            </w:r>
          </w:p>
        </w:tc>
        <w:tc>
          <w:tcPr>
            <w:tcW w:w="8222" w:type="dxa"/>
            <w:tcBorders>
              <w:top w:val="single" w:sz="4" w:space="0" w:color="auto"/>
              <w:left w:val="single" w:sz="4" w:space="0" w:color="auto"/>
              <w:bottom w:val="single" w:sz="4" w:space="0" w:color="auto"/>
              <w:right w:val="single" w:sz="4" w:space="0" w:color="auto"/>
            </w:tcBorders>
          </w:tcPr>
          <w:p w14:paraId="7EBA173D"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Нормативные правовые акты муниципального образования, их структурные единицы, которыми предусматриваются налоговые льготы, освобождения и иные преференции по налогам</w:t>
            </w:r>
          </w:p>
        </w:tc>
        <w:tc>
          <w:tcPr>
            <w:tcW w:w="2268" w:type="dxa"/>
            <w:tcBorders>
              <w:top w:val="single" w:sz="4" w:space="0" w:color="auto"/>
              <w:left w:val="single" w:sz="4" w:space="0" w:color="auto"/>
              <w:bottom w:val="single" w:sz="4" w:space="0" w:color="auto"/>
            </w:tcBorders>
            <w:vAlign w:val="center"/>
          </w:tcPr>
          <w:p w14:paraId="441A6C2E"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2E02F94B"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6FA631C0"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3.</w:t>
            </w:r>
          </w:p>
        </w:tc>
        <w:tc>
          <w:tcPr>
            <w:tcW w:w="8222" w:type="dxa"/>
            <w:tcBorders>
              <w:top w:val="single" w:sz="4" w:space="0" w:color="auto"/>
              <w:left w:val="single" w:sz="4" w:space="0" w:color="auto"/>
              <w:bottom w:val="single" w:sz="4" w:space="0" w:color="auto"/>
              <w:right w:val="single" w:sz="4" w:space="0" w:color="auto"/>
            </w:tcBorders>
          </w:tcPr>
          <w:p w14:paraId="55CF9666"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Условия предоставления налоговых льгот, освобождений и иных преференций для плательщиков налогов, установленные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17C9A671"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63636C15"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43228D95"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4.</w:t>
            </w:r>
          </w:p>
        </w:tc>
        <w:tc>
          <w:tcPr>
            <w:tcW w:w="8222" w:type="dxa"/>
            <w:tcBorders>
              <w:top w:val="single" w:sz="4" w:space="0" w:color="auto"/>
              <w:left w:val="single" w:sz="4" w:space="0" w:color="auto"/>
              <w:bottom w:val="single" w:sz="4" w:space="0" w:color="auto"/>
              <w:right w:val="single" w:sz="4" w:space="0" w:color="auto"/>
            </w:tcBorders>
          </w:tcPr>
          <w:p w14:paraId="1F9E7714"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Целевая категория плательщиков налогов, для которых предусмотрены налоговые льготы, освобождения и иные преференции, установленные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1D4B0DF7"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733FB769" w14:textId="77777777" w:rsidTr="003F13FB">
        <w:trPr>
          <w:gridAfter w:val="1"/>
          <w:wAfter w:w="14" w:type="dxa"/>
          <w:trHeight w:val="70"/>
        </w:trPr>
        <w:tc>
          <w:tcPr>
            <w:tcW w:w="425" w:type="dxa"/>
            <w:tcBorders>
              <w:top w:val="single" w:sz="4" w:space="0" w:color="auto"/>
              <w:bottom w:val="single" w:sz="4" w:space="0" w:color="auto"/>
              <w:right w:val="single" w:sz="4" w:space="0" w:color="auto"/>
            </w:tcBorders>
          </w:tcPr>
          <w:p w14:paraId="78365A09"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5.</w:t>
            </w:r>
          </w:p>
        </w:tc>
        <w:tc>
          <w:tcPr>
            <w:tcW w:w="8222" w:type="dxa"/>
            <w:tcBorders>
              <w:top w:val="single" w:sz="4" w:space="0" w:color="auto"/>
              <w:left w:val="single" w:sz="4" w:space="0" w:color="auto"/>
              <w:bottom w:val="single" w:sz="4" w:space="0" w:color="auto"/>
              <w:right w:val="single" w:sz="4" w:space="0" w:color="auto"/>
            </w:tcBorders>
          </w:tcPr>
          <w:p w14:paraId="58290780"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Даты вступления в силу положений нормативных правовых актов муниципального образования, устанавливающих налоговые льготы, освобождения и иные преференции по налогам</w:t>
            </w:r>
          </w:p>
        </w:tc>
        <w:tc>
          <w:tcPr>
            <w:tcW w:w="2268" w:type="dxa"/>
            <w:tcBorders>
              <w:top w:val="single" w:sz="4" w:space="0" w:color="auto"/>
              <w:left w:val="single" w:sz="4" w:space="0" w:color="auto"/>
              <w:bottom w:val="single" w:sz="4" w:space="0" w:color="auto"/>
            </w:tcBorders>
            <w:vAlign w:val="center"/>
          </w:tcPr>
          <w:p w14:paraId="391199A2"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06CE7E74"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6E6C35F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6.</w:t>
            </w:r>
          </w:p>
        </w:tc>
        <w:tc>
          <w:tcPr>
            <w:tcW w:w="8222" w:type="dxa"/>
            <w:tcBorders>
              <w:top w:val="single" w:sz="4" w:space="0" w:color="auto"/>
              <w:left w:val="single" w:sz="4" w:space="0" w:color="auto"/>
              <w:bottom w:val="single" w:sz="4" w:space="0" w:color="auto"/>
              <w:right w:val="single" w:sz="4" w:space="0" w:color="auto"/>
            </w:tcBorders>
          </w:tcPr>
          <w:p w14:paraId="48606568"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Даты начала действия, предоставленного нормативными правовыми актами муниципального образования права на налоговые льготы, освобождения и иные преференции по налогам</w:t>
            </w:r>
          </w:p>
        </w:tc>
        <w:tc>
          <w:tcPr>
            <w:tcW w:w="2268" w:type="dxa"/>
            <w:tcBorders>
              <w:top w:val="single" w:sz="4" w:space="0" w:color="auto"/>
              <w:left w:val="single" w:sz="4" w:space="0" w:color="auto"/>
              <w:bottom w:val="single" w:sz="4" w:space="0" w:color="auto"/>
            </w:tcBorders>
            <w:vAlign w:val="center"/>
          </w:tcPr>
          <w:p w14:paraId="351F24AB"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4359F01D"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3AD5E2C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7.</w:t>
            </w:r>
          </w:p>
        </w:tc>
        <w:tc>
          <w:tcPr>
            <w:tcW w:w="8222" w:type="dxa"/>
            <w:tcBorders>
              <w:top w:val="single" w:sz="4" w:space="0" w:color="auto"/>
              <w:left w:val="single" w:sz="4" w:space="0" w:color="auto"/>
              <w:bottom w:val="single" w:sz="4" w:space="0" w:color="auto"/>
              <w:right w:val="single" w:sz="4" w:space="0" w:color="auto"/>
            </w:tcBorders>
          </w:tcPr>
          <w:p w14:paraId="3A6B01A8"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Период действия налоговых льгот,</w:t>
            </w:r>
          </w:p>
          <w:p w14:paraId="362B576F"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освобождений и иных преференций по налогам, предоставленных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37C60927"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7E9E3F40"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6C5D654B"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8.</w:t>
            </w:r>
          </w:p>
        </w:tc>
        <w:tc>
          <w:tcPr>
            <w:tcW w:w="8222" w:type="dxa"/>
            <w:tcBorders>
              <w:top w:val="single" w:sz="4" w:space="0" w:color="auto"/>
              <w:left w:val="single" w:sz="4" w:space="0" w:color="auto"/>
              <w:bottom w:val="single" w:sz="4" w:space="0" w:color="auto"/>
              <w:right w:val="single" w:sz="4" w:space="0" w:color="auto"/>
            </w:tcBorders>
          </w:tcPr>
          <w:p w14:paraId="5603E981"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Дата прекращения действия налоговых льгот, освобождений и иных преференций по налогам, установленная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6F21CC0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0C2F0983" w14:textId="77777777" w:rsidTr="003F13FB">
        <w:tc>
          <w:tcPr>
            <w:tcW w:w="10929" w:type="dxa"/>
            <w:gridSpan w:val="4"/>
            <w:tcBorders>
              <w:top w:val="single" w:sz="4" w:space="0" w:color="auto"/>
              <w:bottom w:val="single" w:sz="4" w:space="0" w:color="auto"/>
            </w:tcBorders>
          </w:tcPr>
          <w:p w14:paraId="17ED785B" w14:textId="77777777" w:rsidR="009D693F" w:rsidRPr="00037B86" w:rsidRDefault="009D693F" w:rsidP="009D693F">
            <w:pPr>
              <w:keepNext/>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III. Целевые характеристики налоговых расходов муниципального образования</w:t>
            </w:r>
          </w:p>
        </w:tc>
      </w:tr>
      <w:tr w:rsidR="0000000E" w:rsidRPr="00037B86" w14:paraId="346D0863"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038CA0E3"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9.</w:t>
            </w:r>
          </w:p>
        </w:tc>
        <w:tc>
          <w:tcPr>
            <w:tcW w:w="8222" w:type="dxa"/>
            <w:tcBorders>
              <w:top w:val="single" w:sz="4" w:space="0" w:color="auto"/>
              <w:left w:val="single" w:sz="4" w:space="0" w:color="auto"/>
              <w:bottom w:val="single" w:sz="4" w:space="0" w:color="auto"/>
              <w:right w:val="single" w:sz="4" w:space="0" w:color="auto"/>
            </w:tcBorders>
          </w:tcPr>
          <w:p w14:paraId="4504E414"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Наименование налоговых льгот, освобождений и иных преференций по налогам</w:t>
            </w:r>
          </w:p>
        </w:tc>
        <w:tc>
          <w:tcPr>
            <w:tcW w:w="2268" w:type="dxa"/>
            <w:tcBorders>
              <w:top w:val="single" w:sz="4" w:space="0" w:color="auto"/>
              <w:left w:val="single" w:sz="4" w:space="0" w:color="auto"/>
              <w:bottom w:val="single" w:sz="4" w:space="0" w:color="auto"/>
            </w:tcBorders>
            <w:vAlign w:val="center"/>
          </w:tcPr>
          <w:p w14:paraId="67AEB545"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781687CD"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55E77C28"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10.</w:t>
            </w:r>
          </w:p>
        </w:tc>
        <w:tc>
          <w:tcPr>
            <w:tcW w:w="8222" w:type="dxa"/>
            <w:tcBorders>
              <w:top w:val="single" w:sz="4" w:space="0" w:color="auto"/>
              <w:left w:val="single" w:sz="4" w:space="0" w:color="auto"/>
              <w:bottom w:val="single" w:sz="4" w:space="0" w:color="auto"/>
              <w:right w:val="single" w:sz="4" w:space="0" w:color="auto"/>
            </w:tcBorders>
          </w:tcPr>
          <w:p w14:paraId="2C92DB3B"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Целевая категория налогового расхода муниципального образования</w:t>
            </w:r>
          </w:p>
        </w:tc>
        <w:tc>
          <w:tcPr>
            <w:tcW w:w="2268" w:type="dxa"/>
            <w:tcBorders>
              <w:top w:val="single" w:sz="4" w:space="0" w:color="auto"/>
              <w:left w:val="single" w:sz="4" w:space="0" w:color="auto"/>
              <w:bottom w:val="single" w:sz="4" w:space="0" w:color="auto"/>
            </w:tcBorders>
            <w:vAlign w:val="center"/>
          </w:tcPr>
          <w:p w14:paraId="18F131F7"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6DBCC675"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1364B0B9"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11.</w:t>
            </w:r>
          </w:p>
        </w:tc>
        <w:tc>
          <w:tcPr>
            <w:tcW w:w="8222" w:type="dxa"/>
            <w:tcBorders>
              <w:top w:val="single" w:sz="4" w:space="0" w:color="auto"/>
              <w:left w:val="single" w:sz="4" w:space="0" w:color="auto"/>
              <w:bottom w:val="single" w:sz="4" w:space="0" w:color="auto"/>
              <w:right w:val="single" w:sz="4" w:space="0" w:color="auto"/>
            </w:tcBorders>
          </w:tcPr>
          <w:p w14:paraId="18DC5664"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Цели предоставления налоговых льгот, освобождений и иных преференций для плательщиков налогов, установленных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57EB021C"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5CC5183B"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7E1671FB"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12.</w:t>
            </w:r>
          </w:p>
        </w:tc>
        <w:tc>
          <w:tcPr>
            <w:tcW w:w="8222" w:type="dxa"/>
            <w:tcBorders>
              <w:top w:val="single" w:sz="4" w:space="0" w:color="auto"/>
              <w:left w:val="single" w:sz="4" w:space="0" w:color="auto"/>
              <w:bottom w:val="single" w:sz="4" w:space="0" w:color="auto"/>
              <w:right w:val="single" w:sz="4" w:space="0" w:color="auto"/>
            </w:tcBorders>
          </w:tcPr>
          <w:p w14:paraId="3E1FB793"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Наименования налогов, по которым предусматриваются налоговые льготы, освобождения и иные преференции, установленные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61D252F3"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47747A14"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103F751D"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13.</w:t>
            </w:r>
          </w:p>
        </w:tc>
        <w:tc>
          <w:tcPr>
            <w:tcW w:w="8222" w:type="dxa"/>
            <w:tcBorders>
              <w:top w:val="single" w:sz="4" w:space="0" w:color="auto"/>
              <w:left w:val="single" w:sz="4" w:space="0" w:color="auto"/>
              <w:bottom w:val="single" w:sz="4" w:space="0" w:color="auto"/>
              <w:right w:val="single" w:sz="4" w:space="0" w:color="auto"/>
            </w:tcBorders>
          </w:tcPr>
          <w:p w14:paraId="6D7C9FAA"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2268" w:type="dxa"/>
            <w:tcBorders>
              <w:top w:val="single" w:sz="4" w:space="0" w:color="auto"/>
              <w:left w:val="single" w:sz="4" w:space="0" w:color="auto"/>
              <w:bottom w:val="single" w:sz="4" w:space="0" w:color="auto"/>
            </w:tcBorders>
            <w:vAlign w:val="center"/>
          </w:tcPr>
          <w:p w14:paraId="61063D8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73EDFB5D"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5A7C3704"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14.</w:t>
            </w:r>
          </w:p>
        </w:tc>
        <w:tc>
          <w:tcPr>
            <w:tcW w:w="8222" w:type="dxa"/>
            <w:tcBorders>
              <w:top w:val="single" w:sz="4" w:space="0" w:color="auto"/>
              <w:left w:val="single" w:sz="4" w:space="0" w:color="auto"/>
              <w:bottom w:val="single" w:sz="4" w:space="0" w:color="auto"/>
              <w:right w:val="single" w:sz="4" w:space="0" w:color="auto"/>
            </w:tcBorders>
          </w:tcPr>
          <w:p w14:paraId="6A5787EA"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Размер налоговой ставки, в пределах которой предоставляются налоговые льготы, освобождения и иные преференции по налогам</w:t>
            </w:r>
          </w:p>
        </w:tc>
        <w:tc>
          <w:tcPr>
            <w:tcW w:w="2268" w:type="dxa"/>
            <w:tcBorders>
              <w:top w:val="single" w:sz="4" w:space="0" w:color="auto"/>
              <w:left w:val="single" w:sz="4" w:space="0" w:color="auto"/>
              <w:bottom w:val="single" w:sz="4" w:space="0" w:color="auto"/>
            </w:tcBorders>
            <w:vAlign w:val="center"/>
          </w:tcPr>
          <w:p w14:paraId="3B0618B0"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73364653"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0BD1206A"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15.</w:t>
            </w:r>
          </w:p>
        </w:tc>
        <w:tc>
          <w:tcPr>
            <w:tcW w:w="8222" w:type="dxa"/>
            <w:tcBorders>
              <w:top w:val="single" w:sz="4" w:space="0" w:color="auto"/>
              <w:left w:val="single" w:sz="4" w:space="0" w:color="auto"/>
              <w:bottom w:val="single" w:sz="4" w:space="0" w:color="auto"/>
              <w:right w:val="single" w:sz="4" w:space="0" w:color="auto"/>
            </w:tcBorders>
          </w:tcPr>
          <w:p w14:paraId="70D53F46"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Показатель (индикатор) достижения целей муниципальных программ и (или) целей социально-экономической политики муниципального образования, не относящихся муниципальным программам, в связи с предоставлением налоговых льгот, освобождений и иных преференций по налогам</w:t>
            </w:r>
          </w:p>
        </w:tc>
        <w:tc>
          <w:tcPr>
            <w:tcW w:w="2268" w:type="dxa"/>
            <w:tcBorders>
              <w:top w:val="single" w:sz="4" w:space="0" w:color="auto"/>
              <w:left w:val="single" w:sz="4" w:space="0" w:color="auto"/>
              <w:bottom w:val="single" w:sz="4" w:space="0" w:color="auto"/>
            </w:tcBorders>
            <w:vAlign w:val="center"/>
          </w:tcPr>
          <w:p w14:paraId="3FE9462F"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5049A3AD"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0434C269"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16.</w:t>
            </w:r>
          </w:p>
        </w:tc>
        <w:tc>
          <w:tcPr>
            <w:tcW w:w="8222" w:type="dxa"/>
            <w:tcBorders>
              <w:top w:val="single" w:sz="4" w:space="0" w:color="auto"/>
              <w:left w:val="single" w:sz="4" w:space="0" w:color="auto"/>
              <w:bottom w:val="single" w:sz="4" w:space="0" w:color="auto"/>
              <w:right w:val="single" w:sz="4" w:space="0" w:color="auto"/>
            </w:tcBorders>
          </w:tcPr>
          <w:p w14:paraId="7712EB1E"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 xml:space="preserve">Код вида экономической деятельности (по </w:t>
            </w:r>
            <w:hyperlink r:id="rId10" w:history="1">
              <w:r w:rsidRPr="00037B86">
                <w:rPr>
                  <w:rFonts w:ascii="Times New Roman" w:eastAsia="Times New Roman" w:hAnsi="Times New Roman" w:cs="Times New Roman"/>
                  <w:sz w:val="16"/>
                  <w:szCs w:val="16"/>
                  <w:lang w:eastAsia="ru-RU"/>
                  <w14:ligatures w14:val="standardContextual"/>
                </w:rPr>
                <w:t>ОКВЭД</w:t>
              </w:r>
            </w:hyperlink>
            <w:r w:rsidRPr="00037B86">
              <w:rPr>
                <w:rFonts w:ascii="Times New Roman" w:eastAsia="Times New Roman" w:hAnsi="Times New Roman" w:cs="Times New Roman"/>
                <w:sz w:val="16"/>
                <w:szCs w:val="16"/>
                <w:lang w:eastAsia="ru-RU"/>
                <w14:ligatures w14:val="standardContextual"/>
              </w:rPr>
              <w:t>), к которому относится налоговый расход (если налоговый расход обусловлен налоговыми льготами, освобождениями и иными преференциями для отдельных видов экономической деятельности)</w:t>
            </w:r>
          </w:p>
        </w:tc>
        <w:tc>
          <w:tcPr>
            <w:tcW w:w="2268" w:type="dxa"/>
            <w:tcBorders>
              <w:top w:val="single" w:sz="4" w:space="0" w:color="auto"/>
              <w:left w:val="single" w:sz="4" w:space="0" w:color="auto"/>
              <w:bottom w:val="single" w:sz="4" w:space="0" w:color="auto"/>
            </w:tcBorders>
            <w:vAlign w:val="center"/>
          </w:tcPr>
          <w:p w14:paraId="2BD2C7D9"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3F41A9AB" w14:textId="77777777" w:rsidTr="003F13FB">
        <w:tc>
          <w:tcPr>
            <w:tcW w:w="10929" w:type="dxa"/>
            <w:gridSpan w:val="4"/>
            <w:tcBorders>
              <w:top w:val="single" w:sz="4" w:space="0" w:color="auto"/>
              <w:bottom w:val="single" w:sz="4" w:space="0" w:color="auto"/>
            </w:tcBorders>
          </w:tcPr>
          <w:p w14:paraId="34190781" w14:textId="77777777" w:rsidR="009D693F" w:rsidRPr="00037B86" w:rsidRDefault="009D693F" w:rsidP="009D693F">
            <w:pPr>
              <w:keepNext/>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IV. Фискальные характеристики налогового расхода муниципального образования</w:t>
            </w:r>
          </w:p>
        </w:tc>
      </w:tr>
      <w:tr w:rsidR="0000000E" w:rsidRPr="00037B86" w14:paraId="1CC04DB0"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5516DBBD"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18.</w:t>
            </w:r>
          </w:p>
        </w:tc>
        <w:tc>
          <w:tcPr>
            <w:tcW w:w="8222" w:type="dxa"/>
            <w:tcBorders>
              <w:top w:val="single" w:sz="4" w:space="0" w:color="auto"/>
              <w:left w:val="single" w:sz="4" w:space="0" w:color="auto"/>
              <w:bottom w:val="single" w:sz="4" w:space="0" w:color="auto"/>
              <w:right w:val="single" w:sz="4" w:space="0" w:color="auto"/>
            </w:tcBorders>
          </w:tcPr>
          <w:p w14:paraId="68F8BA99"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Объем налоговых льгот, освобождений и иных преференций, предоставленных для плательщиков налогов, в соответствии с нормативными правовыми актами муниципального образования за отчетный год и за год, предшествующий отчетному году (тыс. рублей)</w:t>
            </w:r>
          </w:p>
        </w:tc>
        <w:tc>
          <w:tcPr>
            <w:tcW w:w="2268" w:type="dxa"/>
            <w:tcBorders>
              <w:top w:val="single" w:sz="4" w:space="0" w:color="auto"/>
              <w:left w:val="single" w:sz="4" w:space="0" w:color="auto"/>
              <w:bottom w:val="single" w:sz="4" w:space="0" w:color="auto"/>
            </w:tcBorders>
            <w:vAlign w:val="center"/>
          </w:tcPr>
          <w:p w14:paraId="291B70BA"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ФНС России</w:t>
            </w:r>
          </w:p>
        </w:tc>
      </w:tr>
      <w:tr w:rsidR="0000000E" w:rsidRPr="00037B86" w14:paraId="28FC55E5"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187122AB"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19.</w:t>
            </w:r>
          </w:p>
        </w:tc>
        <w:tc>
          <w:tcPr>
            <w:tcW w:w="8222" w:type="dxa"/>
            <w:tcBorders>
              <w:top w:val="single" w:sz="4" w:space="0" w:color="auto"/>
              <w:left w:val="single" w:sz="4" w:space="0" w:color="auto"/>
              <w:bottom w:val="single" w:sz="4" w:space="0" w:color="auto"/>
              <w:right w:val="single" w:sz="4" w:space="0" w:color="auto"/>
            </w:tcBorders>
          </w:tcPr>
          <w:p w14:paraId="474BC9C5"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w:t>
            </w:r>
          </w:p>
        </w:tc>
        <w:tc>
          <w:tcPr>
            <w:tcW w:w="2268" w:type="dxa"/>
            <w:tcBorders>
              <w:top w:val="single" w:sz="4" w:space="0" w:color="auto"/>
              <w:left w:val="single" w:sz="4" w:space="0" w:color="auto"/>
              <w:bottom w:val="single" w:sz="4" w:space="0" w:color="auto"/>
            </w:tcBorders>
            <w:vAlign w:val="center"/>
          </w:tcPr>
          <w:p w14:paraId="418867A1"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налоговых расходов</w:t>
            </w:r>
          </w:p>
        </w:tc>
      </w:tr>
      <w:tr w:rsidR="0000000E" w:rsidRPr="00037B86" w14:paraId="023D6623"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7377F3D3"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20.</w:t>
            </w:r>
          </w:p>
        </w:tc>
        <w:tc>
          <w:tcPr>
            <w:tcW w:w="8222" w:type="dxa"/>
            <w:tcBorders>
              <w:top w:val="single" w:sz="4" w:space="0" w:color="auto"/>
              <w:left w:val="single" w:sz="4" w:space="0" w:color="auto"/>
              <w:bottom w:val="single" w:sz="4" w:space="0" w:color="auto"/>
              <w:right w:val="single" w:sz="4" w:space="0" w:color="auto"/>
            </w:tcBorders>
          </w:tcPr>
          <w:p w14:paraId="5BD1EA59"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Численность плательщиков налогов, воспользовавшихся налоговой льготой, освобождением и иной преференцией (единиц), установленными нормативными правовыми актами муниципального образования</w:t>
            </w:r>
          </w:p>
        </w:tc>
        <w:tc>
          <w:tcPr>
            <w:tcW w:w="2268" w:type="dxa"/>
            <w:tcBorders>
              <w:top w:val="single" w:sz="4" w:space="0" w:color="auto"/>
              <w:left w:val="single" w:sz="4" w:space="0" w:color="auto"/>
              <w:bottom w:val="single" w:sz="4" w:space="0" w:color="auto"/>
            </w:tcBorders>
            <w:vAlign w:val="center"/>
          </w:tcPr>
          <w:p w14:paraId="1F184C8C"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ФНС России</w:t>
            </w:r>
          </w:p>
        </w:tc>
      </w:tr>
      <w:tr w:rsidR="0000000E" w:rsidRPr="00037B86" w14:paraId="4190D317"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088406F0"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21.</w:t>
            </w:r>
          </w:p>
        </w:tc>
        <w:tc>
          <w:tcPr>
            <w:tcW w:w="8222" w:type="dxa"/>
            <w:tcBorders>
              <w:top w:val="single" w:sz="4" w:space="0" w:color="auto"/>
              <w:left w:val="single" w:sz="4" w:space="0" w:color="auto"/>
              <w:bottom w:val="single" w:sz="4" w:space="0" w:color="auto"/>
              <w:right w:val="single" w:sz="4" w:space="0" w:color="auto"/>
            </w:tcBorders>
          </w:tcPr>
          <w:p w14:paraId="4C0ADDD6"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Базовый объем налогов, задекларированный для уплаты в консолидированный бюджет муниципального образования плательщиками налогов, имеющими право на налоговые льготы, освобождения и иные преференции, установленные нормативными правовыми актами муниципального образования (тыс. рублей)</w:t>
            </w:r>
          </w:p>
        </w:tc>
        <w:tc>
          <w:tcPr>
            <w:tcW w:w="2268" w:type="dxa"/>
            <w:tcBorders>
              <w:top w:val="single" w:sz="4" w:space="0" w:color="auto"/>
              <w:left w:val="single" w:sz="4" w:space="0" w:color="auto"/>
              <w:bottom w:val="single" w:sz="4" w:space="0" w:color="auto"/>
            </w:tcBorders>
            <w:vAlign w:val="center"/>
          </w:tcPr>
          <w:p w14:paraId="57ED3180"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ФНС России</w:t>
            </w:r>
          </w:p>
        </w:tc>
      </w:tr>
      <w:tr w:rsidR="0000000E" w:rsidRPr="00037B86" w14:paraId="24F21E87"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6BFF0028"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22.</w:t>
            </w:r>
          </w:p>
        </w:tc>
        <w:tc>
          <w:tcPr>
            <w:tcW w:w="8222" w:type="dxa"/>
            <w:tcBorders>
              <w:top w:val="single" w:sz="4" w:space="0" w:color="auto"/>
              <w:left w:val="single" w:sz="4" w:space="0" w:color="auto"/>
              <w:bottom w:val="single" w:sz="4" w:space="0" w:color="auto"/>
              <w:right w:val="single" w:sz="4" w:space="0" w:color="auto"/>
            </w:tcBorders>
          </w:tcPr>
          <w:p w14:paraId="30B5E077"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Объем налогов, задекларированный для уплаты в местный бюджет плательщиками налогов, имеющими право на налоговые льготы, освобождения и иные преференции, за 6 лет, предшествующих отчетному финансовому году (тыс. рублей)</w:t>
            </w:r>
          </w:p>
        </w:tc>
        <w:tc>
          <w:tcPr>
            <w:tcW w:w="2268" w:type="dxa"/>
            <w:tcBorders>
              <w:top w:val="single" w:sz="4" w:space="0" w:color="auto"/>
              <w:left w:val="single" w:sz="4" w:space="0" w:color="auto"/>
              <w:bottom w:val="single" w:sz="4" w:space="0" w:color="auto"/>
            </w:tcBorders>
            <w:vAlign w:val="center"/>
          </w:tcPr>
          <w:p w14:paraId="4C70F84A"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ФНС России</w:t>
            </w:r>
          </w:p>
        </w:tc>
      </w:tr>
      <w:tr w:rsidR="0000000E" w:rsidRPr="00037B86" w14:paraId="7FE4AD1C"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7789ED3E"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23.</w:t>
            </w:r>
          </w:p>
        </w:tc>
        <w:tc>
          <w:tcPr>
            <w:tcW w:w="8222" w:type="dxa"/>
            <w:tcBorders>
              <w:top w:val="single" w:sz="4" w:space="0" w:color="auto"/>
              <w:left w:val="single" w:sz="4" w:space="0" w:color="auto"/>
              <w:bottom w:val="single" w:sz="4" w:space="0" w:color="auto"/>
              <w:right w:val="single" w:sz="4" w:space="0" w:color="auto"/>
            </w:tcBorders>
          </w:tcPr>
          <w:p w14:paraId="015F5951"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Результат оценки эффективности налогового расхода</w:t>
            </w:r>
          </w:p>
        </w:tc>
        <w:tc>
          <w:tcPr>
            <w:tcW w:w="2268" w:type="dxa"/>
            <w:tcBorders>
              <w:top w:val="single" w:sz="4" w:space="0" w:color="auto"/>
              <w:left w:val="single" w:sz="4" w:space="0" w:color="auto"/>
              <w:bottom w:val="single" w:sz="4" w:space="0" w:color="auto"/>
            </w:tcBorders>
            <w:vAlign w:val="center"/>
          </w:tcPr>
          <w:p w14:paraId="41F21A38"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налогового расхода</w:t>
            </w:r>
          </w:p>
        </w:tc>
      </w:tr>
      <w:tr w:rsidR="0000000E" w:rsidRPr="00037B86" w14:paraId="57B169BF" w14:textId="77777777" w:rsidTr="003F13FB">
        <w:trPr>
          <w:gridAfter w:val="1"/>
          <w:wAfter w:w="14" w:type="dxa"/>
        </w:trPr>
        <w:tc>
          <w:tcPr>
            <w:tcW w:w="425" w:type="dxa"/>
            <w:tcBorders>
              <w:top w:val="single" w:sz="4" w:space="0" w:color="auto"/>
              <w:bottom w:val="single" w:sz="4" w:space="0" w:color="auto"/>
              <w:right w:val="single" w:sz="4" w:space="0" w:color="auto"/>
            </w:tcBorders>
          </w:tcPr>
          <w:p w14:paraId="02D1FD84"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24.</w:t>
            </w:r>
          </w:p>
        </w:tc>
        <w:tc>
          <w:tcPr>
            <w:tcW w:w="8222" w:type="dxa"/>
            <w:tcBorders>
              <w:top w:val="single" w:sz="4" w:space="0" w:color="auto"/>
              <w:left w:val="single" w:sz="4" w:space="0" w:color="auto"/>
              <w:bottom w:val="single" w:sz="4" w:space="0" w:color="auto"/>
              <w:right w:val="single" w:sz="4" w:space="0" w:color="auto"/>
            </w:tcBorders>
          </w:tcPr>
          <w:p w14:paraId="4CF76B9F" w14:textId="77777777" w:rsidR="009D693F" w:rsidRPr="00037B86" w:rsidRDefault="009D693F" w:rsidP="009D693F">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Оценка совокупного бюджетного эффекта (для стимулирующих налоговых расходов)</w:t>
            </w:r>
          </w:p>
        </w:tc>
        <w:tc>
          <w:tcPr>
            <w:tcW w:w="2268" w:type="dxa"/>
            <w:tcBorders>
              <w:top w:val="single" w:sz="4" w:space="0" w:color="auto"/>
              <w:left w:val="single" w:sz="4" w:space="0" w:color="auto"/>
              <w:bottom w:val="single" w:sz="4" w:space="0" w:color="auto"/>
            </w:tcBorders>
            <w:vAlign w:val="center"/>
          </w:tcPr>
          <w:p w14:paraId="4AE89538" w14:textId="77777777" w:rsidR="009D693F" w:rsidRPr="00037B86" w:rsidRDefault="009D693F" w:rsidP="009D693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037B86">
              <w:rPr>
                <w:rFonts w:ascii="Times New Roman" w:eastAsia="Times New Roman" w:hAnsi="Times New Roman" w:cs="Times New Roman"/>
                <w:sz w:val="16"/>
                <w:szCs w:val="16"/>
                <w:lang w:eastAsia="ru-RU"/>
                <w14:ligatures w14:val="standardContextual"/>
              </w:rPr>
              <w:t>Куратор налогового расхода</w:t>
            </w:r>
          </w:p>
        </w:tc>
      </w:tr>
    </w:tbl>
    <w:p w14:paraId="344D4C24" w14:textId="77777777" w:rsidR="009D693F" w:rsidRPr="00037B86" w:rsidRDefault="009D693F" w:rsidP="005516E0">
      <w:pPr>
        <w:spacing w:after="0" w:line="240" w:lineRule="auto"/>
        <w:jc w:val="both"/>
        <w:outlineLvl w:val="0"/>
        <w:rPr>
          <w:rFonts w:ascii="Times New Roman" w:eastAsia="Calibri" w:hAnsi="Times New Roman" w:cs="Times New Roman"/>
          <w:b/>
          <w:sz w:val="8"/>
          <w:szCs w:val="8"/>
        </w:rPr>
      </w:pPr>
    </w:p>
    <w:p w14:paraId="179DFFFB" w14:textId="76C33519" w:rsidR="00626D16" w:rsidRPr="00037B86" w:rsidRDefault="00626D16" w:rsidP="00626D16">
      <w:pPr>
        <w:spacing w:after="0" w:line="240" w:lineRule="auto"/>
        <w:jc w:val="both"/>
        <w:outlineLvl w:val="0"/>
        <w:rPr>
          <w:rFonts w:ascii="Times New Roman" w:eastAsia="Calibri" w:hAnsi="Times New Roman" w:cs="Times New Roman"/>
          <w:b/>
        </w:rPr>
      </w:pPr>
      <w:r w:rsidRPr="00037B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037B86">
        <w:rPr>
          <w:rFonts w:ascii="Times New Roman" w:eastAsia="Times New Roman" w:hAnsi="Times New Roman" w:cs="Times New Roman"/>
          <w:b/>
          <w:lang w:eastAsia="zh-CN"/>
        </w:rPr>
        <w:t>30.08.2024</w:t>
      </w:r>
      <w:r w:rsidRPr="00037B86">
        <w:rPr>
          <w:rFonts w:ascii="Times New Roman" w:eastAsia="Calibri" w:hAnsi="Times New Roman" w:cs="Times New Roman"/>
          <w:b/>
        </w:rPr>
        <w:t>г № 435а</w:t>
      </w:r>
    </w:p>
    <w:p w14:paraId="59BC1F5C" w14:textId="4D4A0F60" w:rsidR="001904FA" w:rsidRPr="00037B86" w:rsidRDefault="00626D16" w:rsidP="001904FA">
      <w:pPr>
        <w:spacing w:after="0" w:line="240" w:lineRule="auto"/>
        <w:jc w:val="both"/>
        <w:rPr>
          <w:rFonts w:ascii="Times New Roman" w:eastAsia="Times New Roman" w:hAnsi="Times New Roman" w:cs="Times New Roman"/>
          <w:bCs/>
          <w:sz w:val="24"/>
          <w:szCs w:val="24"/>
          <w:lang w:eastAsia="ru-RU"/>
        </w:rPr>
      </w:pPr>
      <w:r w:rsidRPr="00037B86">
        <w:rPr>
          <w:rFonts w:ascii="Times New Roman" w:eastAsia="Calibri" w:hAnsi="Times New Roman" w:cs="Times New Roman"/>
          <w:bCs/>
          <w:sz w:val="24"/>
          <w:szCs w:val="24"/>
        </w:rPr>
        <w:t>«</w:t>
      </w:r>
      <w:r w:rsidR="001904FA" w:rsidRPr="00037B86">
        <w:rPr>
          <w:rFonts w:ascii="Times New Roman" w:eastAsia="Times New Roman" w:hAnsi="Times New Roman" w:cs="Times New Roman"/>
          <w:bCs/>
          <w:sz w:val="24"/>
          <w:szCs w:val="24"/>
          <w:lang w:eastAsia="ru-RU"/>
        </w:rPr>
        <w:t>Об утверждении схемы водоснабжения и водоотведения городского поселения Безенчук муниципального района Безенчукский Самарской области»</w:t>
      </w:r>
    </w:p>
    <w:p w14:paraId="635C09AE" w14:textId="77777777" w:rsidR="001904FA" w:rsidRPr="00037B86" w:rsidRDefault="001904FA" w:rsidP="001904FA">
      <w:pPr>
        <w:spacing w:after="0" w:line="240" w:lineRule="auto"/>
        <w:ind w:firstLine="709"/>
        <w:jc w:val="both"/>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В соответствии с Федеральным законом от 07.12.2011 г. № 416-ФЗ «О водоснабжении и водоотведении», Уставом городского поселения Безенчук муниципального района Безенчукский Самарской области и в целях приведения схемы водоснабжения и водоотведения городского поселения Безенчук муниципального района Безенчукский Самарской области в соответствие с Правилами землепользования и застройки городского поселения Безенчук муниципального района Безенчукский Самарской области, утвержденными решением Собрания представителей городского поселения Безенчук от 12.12.2013 г. № 4/52,</w:t>
      </w:r>
    </w:p>
    <w:p w14:paraId="5CEC3725" w14:textId="77777777" w:rsidR="001904FA" w:rsidRPr="00037B86" w:rsidRDefault="001904FA" w:rsidP="001904FA">
      <w:pPr>
        <w:spacing w:after="0" w:line="240" w:lineRule="auto"/>
        <w:ind w:firstLine="709"/>
        <w:jc w:val="center"/>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ПОСТАНОВЛЯЮ:</w:t>
      </w:r>
    </w:p>
    <w:p w14:paraId="0FA292A6" w14:textId="77777777" w:rsidR="001904FA" w:rsidRPr="00037B86" w:rsidRDefault="001904FA" w:rsidP="001904FA">
      <w:pPr>
        <w:numPr>
          <w:ilvl w:val="0"/>
          <w:numId w:val="62"/>
        </w:numPr>
        <w:spacing w:after="0" w:line="240" w:lineRule="auto"/>
        <w:ind w:left="0" w:firstLine="567"/>
        <w:jc w:val="both"/>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Утвердить прилагаемую Схему  водоснабжения и водоотведения городского поселения Безенчук муниципального района Безенчукский Самарской области на период до 2033 года (актуализация на 2024 год).</w:t>
      </w:r>
    </w:p>
    <w:p w14:paraId="6AE0ABB7" w14:textId="77777777" w:rsidR="001904FA" w:rsidRPr="00037B86" w:rsidRDefault="001904FA" w:rsidP="001904FA">
      <w:pPr>
        <w:spacing w:after="0" w:line="240" w:lineRule="auto"/>
        <w:ind w:firstLine="567"/>
        <w:jc w:val="both"/>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 xml:space="preserve">2.     Признать утратившим силу Постановление Администрации городского поселения Безенчук от 27.01.2017 г. № 20 «Об утверждении схемы водоснабжения и водоотведения городского поселения Безенчук муниципального района Безенчукский Самарской области». </w:t>
      </w:r>
    </w:p>
    <w:p w14:paraId="48287B46" w14:textId="77777777" w:rsidR="001904FA" w:rsidRPr="00037B86" w:rsidRDefault="001904FA" w:rsidP="001904FA">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540E0691" w14:textId="77777777" w:rsidR="001904FA" w:rsidRPr="00037B86" w:rsidRDefault="001904FA" w:rsidP="001904FA">
      <w:pPr>
        <w:spacing w:after="0" w:line="240" w:lineRule="auto"/>
        <w:ind w:firstLine="567"/>
        <w:jc w:val="both"/>
        <w:rPr>
          <w:rFonts w:ascii="Times New Roman" w:eastAsia="Times New Roman" w:hAnsi="Times New Roman" w:cs="Times New Roman"/>
          <w:bCs/>
          <w:sz w:val="24"/>
          <w:szCs w:val="24"/>
          <w:lang w:eastAsia="ru-RU"/>
        </w:rPr>
      </w:pPr>
      <w:r w:rsidRPr="00037B86">
        <w:rPr>
          <w:rFonts w:ascii="Times New Roman" w:eastAsia="Times New Roman" w:hAnsi="Times New Roman" w:cs="Times New Roman"/>
          <w:bCs/>
          <w:sz w:val="24"/>
          <w:szCs w:val="24"/>
          <w:lang w:eastAsia="ru-RU"/>
        </w:rPr>
        <w:t>4.   Контроль за исполнением настоящего Постановления оставляю за собой.</w:t>
      </w:r>
    </w:p>
    <w:p w14:paraId="1432622F" w14:textId="391ED639" w:rsidR="00626D16" w:rsidRPr="00037B86" w:rsidRDefault="00626D16" w:rsidP="001904FA">
      <w:pPr>
        <w:shd w:val="clear" w:color="auto" w:fill="FFFFFF"/>
        <w:spacing w:after="0" w:line="240" w:lineRule="auto"/>
        <w:jc w:val="both"/>
        <w:rPr>
          <w:rFonts w:ascii="Times New Roman" w:hAnsi="Times New Roman"/>
        </w:rPr>
      </w:pPr>
      <w:r w:rsidRPr="00037B86">
        <w:rPr>
          <w:rFonts w:ascii="Times New Roman" w:hAnsi="Times New Roman"/>
        </w:rPr>
        <w:t>Глава городского поселения Безенчук                 В.Н.Гуров</w:t>
      </w:r>
    </w:p>
    <w:p w14:paraId="7233DF7C" w14:textId="77C4EB94" w:rsidR="00626D16" w:rsidRPr="00037B86" w:rsidRDefault="005079CA" w:rsidP="005079CA">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Приложения к настоящему постановлению размещены на официальном сайте городского поселения Безенчук в сети Интернет по адресу: </w:t>
      </w:r>
      <w:r w:rsidR="00E92CDB" w:rsidRPr="00037B86">
        <w:rPr>
          <w:rFonts w:ascii="Times New Roman" w:eastAsia="Times New Roman" w:hAnsi="Times New Roman" w:cs="Times New Roman"/>
          <w:lang w:eastAsia="ru-RU"/>
        </w:rPr>
        <w:t>https://bezenchukgp.ru/documents/postanovleniya-2024</w:t>
      </w:r>
      <w:r w:rsidRPr="00037B86">
        <w:rPr>
          <w:rFonts w:ascii="Times New Roman" w:eastAsia="Times New Roman" w:hAnsi="Times New Roman" w:cs="Times New Roman"/>
          <w:lang w:eastAsia="ru-RU"/>
        </w:rPr>
        <w:t>.</w:t>
      </w:r>
    </w:p>
    <w:p w14:paraId="6B0DBBC6" w14:textId="20C49C8E" w:rsidR="00A81FC1" w:rsidRPr="00037B86" w:rsidRDefault="00A81FC1" w:rsidP="00122B3C">
      <w:pPr>
        <w:spacing w:after="0" w:line="240" w:lineRule="auto"/>
        <w:jc w:val="both"/>
        <w:outlineLvl w:val="0"/>
        <w:rPr>
          <w:rFonts w:ascii="Times New Roman" w:eastAsia="Calibri" w:hAnsi="Times New Roman" w:cs="Times New Roman"/>
          <w:b/>
        </w:rPr>
      </w:pPr>
      <w:r w:rsidRPr="00037B86">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sidR="00C809FE" w:rsidRPr="00037B86">
        <w:rPr>
          <w:rFonts w:ascii="Times New Roman" w:eastAsia="Times New Roman" w:hAnsi="Times New Roman" w:cs="Times New Roman"/>
          <w:b/>
          <w:lang w:eastAsia="zh-CN"/>
        </w:rPr>
        <w:t>03</w:t>
      </w:r>
      <w:r w:rsidRPr="00037B86">
        <w:rPr>
          <w:rFonts w:ascii="Times New Roman" w:eastAsia="Times New Roman" w:hAnsi="Times New Roman" w:cs="Times New Roman"/>
          <w:b/>
          <w:lang w:eastAsia="zh-CN"/>
        </w:rPr>
        <w:t>.0</w:t>
      </w:r>
      <w:r w:rsidR="00C809FE" w:rsidRPr="00037B86">
        <w:rPr>
          <w:rFonts w:ascii="Times New Roman" w:eastAsia="Times New Roman" w:hAnsi="Times New Roman" w:cs="Times New Roman"/>
          <w:b/>
          <w:lang w:eastAsia="zh-CN"/>
        </w:rPr>
        <w:t>9</w:t>
      </w:r>
      <w:r w:rsidRPr="00037B86">
        <w:rPr>
          <w:rFonts w:ascii="Times New Roman" w:eastAsia="Times New Roman" w:hAnsi="Times New Roman" w:cs="Times New Roman"/>
          <w:b/>
          <w:lang w:eastAsia="zh-CN"/>
        </w:rPr>
        <w:t>.2024</w:t>
      </w:r>
      <w:r w:rsidRPr="00037B86">
        <w:rPr>
          <w:rFonts w:ascii="Times New Roman" w:eastAsia="Calibri" w:hAnsi="Times New Roman" w:cs="Times New Roman"/>
          <w:b/>
        </w:rPr>
        <w:t>г № 4</w:t>
      </w:r>
      <w:r w:rsidR="00C809FE" w:rsidRPr="00037B86">
        <w:rPr>
          <w:rFonts w:ascii="Times New Roman" w:eastAsia="Calibri" w:hAnsi="Times New Roman" w:cs="Times New Roman"/>
          <w:b/>
        </w:rPr>
        <w:t>43</w:t>
      </w:r>
    </w:p>
    <w:p w14:paraId="38328488" w14:textId="66B92627" w:rsidR="00C809FE" w:rsidRPr="00037B86" w:rsidRDefault="00A81FC1" w:rsidP="00122B3C">
      <w:pPr>
        <w:tabs>
          <w:tab w:val="left" w:pos="9600"/>
        </w:tabs>
        <w:spacing w:after="0" w:line="240" w:lineRule="auto"/>
        <w:jc w:val="both"/>
        <w:rPr>
          <w:rFonts w:ascii="Times New Roman" w:eastAsia="Times New Roman" w:hAnsi="Times New Roman" w:cs="Times New Roman"/>
          <w:highlight w:val="yellow"/>
          <w:lang w:eastAsia="ru-RU"/>
        </w:rPr>
      </w:pPr>
      <w:r w:rsidRPr="00037B86">
        <w:rPr>
          <w:rFonts w:ascii="Times New Roman" w:eastAsia="Calibri" w:hAnsi="Times New Roman" w:cs="Times New Roman"/>
          <w:bCs/>
        </w:rPr>
        <w:t>«</w:t>
      </w:r>
      <w:bookmarkStart w:id="9" w:name="_Hlk519605259"/>
      <w:bookmarkStart w:id="10" w:name="_Hlk31726297"/>
      <w:r w:rsidR="00C809FE" w:rsidRPr="00037B86">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015D10" w:rsidRPr="00037B86">
        <w:rPr>
          <w:rFonts w:ascii="Times New Roman" w:eastAsia="Times New Roman" w:hAnsi="Times New Roman" w:cs="Times New Roman"/>
          <w:lang w:eastAsia="ru-RU"/>
        </w:rPr>
        <w:t>»</w:t>
      </w:r>
      <w:r w:rsidR="00C809FE" w:rsidRPr="00037B86">
        <w:rPr>
          <w:rFonts w:ascii="Times New Roman" w:eastAsia="Times New Roman" w:hAnsi="Times New Roman" w:cs="Times New Roman"/>
          <w:lang w:eastAsia="ru-RU"/>
        </w:rPr>
        <w:t xml:space="preserve">. </w:t>
      </w:r>
    </w:p>
    <w:bookmarkEnd w:id="9"/>
    <w:bookmarkEnd w:id="10"/>
    <w:p w14:paraId="4B1CA02A" w14:textId="77777777" w:rsidR="00C809FE" w:rsidRPr="00037B86" w:rsidRDefault="00C809FE" w:rsidP="00122B3C">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037B86">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27.08.2024г. №6,</w:t>
      </w:r>
    </w:p>
    <w:p w14:paraId="24393D4E" w14:textId="77777777" w:rsidR="00C809FE" w:rsidRPr="00037B86" w:rsidRDefault="00C809FE" w:rsidP="00122B3C">
      <w:pPr>
        <w:spacing w:after="0" w:line="240" w:lineRule="auto"/>
        <w:jc w:val="center"/>
        <w:rPr>
          <w:rFonts w:ascii="Times New Roman" w:eastAsia="Times New Roman" w:hAnsi="Times New Roman" w:cs="Times New Roman"/>
          <w:bCs/>
          <w:lang w:eastAsia="ru-RU"/>
        </w:rPr>
      </w:pPr>
      <w:r w:rsidRPr="00037B86">
        <w:rPr>
          <w:rFonts w:ascii="Times New Roman" w:eastAsia="Times New Roman" w:hAnsi="Times New Roman" w:cs="Times New Roman"/>
          <w:bCs/>
          <w:lang w:eastAsia="ru-RU"/>
        </w:rPr>
        <w:t>ПОСТАНОВЛЯЮ:</w:t>
      </w:r>
    </w:p>
    <w:p w14:paraId="4CDB3DE0" w14:textId="77777777" w:rsidR="00C809FE" w:rsidRPr="00037B86" w:rsidRDefault="00C809FE" w:rsidP="00122B3C">
      <w:pPr>
        <w:numPr>
          <w:ilvl w:val="0"/>
          <w:numId w:val="66"/>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11E18801" w14:textId="77777777" w:rsidR="00C809FE" w:rsidRPr="00037B86" w:rsidRDefault="00C809FE" w:rsidP="00122B3C">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142B48BC" w14:textId="77777777" w:rsidR="00C809FE" w:rsidRPr="00037B86" w:rsidRDefault="00C809FE" w:rsidP="00122B3C">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5B921AE1" w14:textId="77777777" w:rsidR="00C809FE" w:rsidRPr="00037B86" w:rsidRDefault="00C809FE" w:rsidP="00122B3C">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F1E07A0" w14:textId="77777777" w:rsidR="00C809FE" w:rsidRPr="00037B86" w:rsidRDefault="00C809FE" w:rsidP="00122B3C">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Контроль за исполнением настоящего постановления оставляю за собой.</w:t>
      </w:r>
    </w:p>
    <w:p w14:paraId="0525E825" w14:textId="0E174F75" w:rsidR="00A81FC1" w:rsidRPr="00037B86" w:rsidRDefault="00A81FC1" w:rsidP="00122B3C">
      <w:pPr>
        <w:spacing w:after="0" w:line="240" w:lineRule="auto"/>
        <w:jc w:val="both"/>
        <w:rPr>
          <w:rFonts w:ascii="Times New Roman" w:hAnsi="Times New Roman"/>
        </w:rPr>
      </w:pPr>
      <w:r w:rsidRPr="00037B86">
        <w:rPr>
          <w:rFonts w:ascii="Times New Roman" w:hAnsi="Times New Roman"/>
        </w:rPr>
        <w:t>Глава городского поселения Безенчук                 В.Н.Гуров</w:t>
      </w:r>
    </w:p>
    <w:p w14:paraId="6D1981D0" w14:textId="77777777" w:rsidR="00C809FE" w:rsidRPr="00037B86" w:rsidRDefault="00C809FE" w:rsidP="00122B3C">
      <w:pPr>
        <w:widowControl w:val="0"/>
        <w:autoSpaceDE w:val="0"/>
        <w:autoSpaceDN w:val="0"/>
        <w:adjustRightInd w:val="0"/>
        <w:spacing w:after="0" w:line="240" w:lineRule="auto"/>
        <w:ind w:firstLine="3119"/>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Приложение №1  </w:t>
      </w:r>
    </w:p>
    <w:p w14:paraId="0695F729" w14:textId="77777777" w:rsidR="00C809FE" w:rsidRPr="00037B86" w:rsidRDefault="00C809FE"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к Постановлению Администрации</w:t>
      </w:r>
    </w:p>
    <w:p w14:paraId="42379744" w14:textId="77777777" w:rsidR="00C809FE" w:rsidRPr="00037B86" w:rsidRDefault="00C809FE"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городского поселения Безенчук</w:t>
      </w:r>
    </w:p>
    <w:p w14:paraId="69B2EE75" w14:textId="3D02A4AD" w:rsidR="00C809FE" w:rsidRPr="00037B86" w:rsidRDefault="00C809FE"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                                                                                                                                 № 443 от 03.09.2024г.</w:t>
      </w:r>
    </w:p>
    <w:p w14:paraId="09E8B724" w14:textId="77777777" w:rsidR="0067484B" w:rsidRPr="00037B86" w:rsidRDefault="0067484B" w:rsidP="00122B3C">
      <w:pPr>
        <w:suppressAutoHyphens/>
        <w:spacing w:after="0" w:line="240" w:lineRule="auto"/>
        <w:jc w:val="center"/>
        <w:rPr>
          <w:rFonts w:ascii="Times New Roman" w:eastAsia="Times New Roman" w:hAnsi="Times New Roman" w:cs="Times New Roman"/>
          <w:b/>
          <w:lang w:eastAsia="zh-CN"/>
        </w:rPr>
      </w:pPr>
      <w:r w:rsidRPr="00037B86">
        <w:rPr>
          <w:rFonts w:ascii="Times New Roman" w:eastAsia="Times New Roman" w:hAnsi="Times New Roman" w:cs="Times New Roman"/>
          <w:b/>
          <w:lang w:eastAsia="zh-CN"/>
        </w:rPr>
        <w:t>Порядок и сроки проведения работ</w:t>
      </w:r>
      <w:r w:rsidRPr="00037B86">
        <w:rPr>
          <w:rFonts w:ascii="Times New Roman" w:eastAsia="Times New Roman" w:hAnsi="Times New Roman" w:cs="Times New Roman"/>
          <w:b/>
          <w:lang w:eastAsia="zh-CN"/>
        </w:rPr>
        <w:br/>
        <w:t xml:space="preserve">по подготовке проекта решения Собрания представителей </w:t>
      </w:r>
      <w:r w:rsidRPr="00037B86">
        <w:rPr>
          <w:rFonts w:ascii="Times New Roman" w:eastAsia="Times New Roman" w:hAnsi="Times New Roman" w:cs="Times New Roman"/>
          <w:b/>
          <w:lang w:eastAsia="zh-CN"/>
        </w:rPr>
        <w:br/>
        <w:t xml:space="preserve">городского поселения </w:t>
      </w:r>
      <w:r w:rsidRPr="00037B86">
        <w:rPr>
          <w:rFonts w:ascii="Times New Roman" w:eastAsia="Times New Roman" w:hAnsi="Times New Roman" w:cs="Times New Roman"/>
          <w:b/>
          <w:noProof/>
          <w:lang w:eastAsia="zh-CN"/>
        </w:rPr>
        <w:t>Безенчук</w:t>
      </w:r>
      <w:r w:rsidRPr="00037B86">
        <w:rPr>
          <w:rFonts w:ascii="Times New Roman" w:eastAsia="Times New Roman" w:hAnsi="Times New Roman" w:cs="Times New Roman"/>
          <w:b/>
          <w:lang w:eastAsia="zh-CN"/>
        </w:rPr>
        <w:t xml:space="preserve"> муниципального района </w:t>
      </w:r>
      <w:r w:rsidRPr="00037B86">
        <w:rPr>
          <w:rFonts w:ascii="Times New Roman" w:eastAsia="Times New Roman" w:hAnsi="Times New Roman" w:cs="Times New Roman"/>
          <w:b/>
          <w:noProof/>
          <w:lang w:eastAsia="zh-CN"/>
        </w:rPr>
        <w:t>Безенчукский</w:t>
      </w:r>
      <w:r w:rsidRPr="00037B86">
        <w:rPr>
          <w:rFonts w:ascii="Times New Roman" w:eastAsia="Times New Roman" w:hAnsi="Times New Roman" w:cs="Times New Roman"/>
          <w:b/>
          <w:lang w:eastAsia="zh-CN"/>
        </w:rPr>
        <w:t xml:space="preserve"> Самарской области «О внесении изменений в Правила землепользования и застройки городского поселения </w:t>
      </w:r>
      <w:r w:rsidRPr="00037B86">
        <w:rPr>
          <w:rFonts w:ascii="Times New Roman" w:eastAsia="Times New Roman" w:hAnsi="Times New Roman" w:cs="Times New Roman"/>
          <w:b/>
          <w:noProof/>
          <w:lang w:eastAsia="zh-CN"/>
        </w:rPr>
        <w:t>Безенчук</w:t>
      </w:r>
      <w:r w:rsidRPr="00037B86">
        <w:rPr>
          <w:rFonts w:ascii="Times New Roman" w:eastAsia="Times New Roman" w:hAnsi="Times New Roman" w:cs="Times New Roman"/>
          <w:b/>
          <w:lang w:eastAsia="zh-CN"/>
        </w:rPr>
        <w:t xml:space="preserve"> муниципального района </w:t>
      </w:r>
      <w:r w:rsidRPr="00037B86">
        <w:rPr>
          <w:rFonts w:ascii="Times New Roman" w:eastAsia="Times New Roman" w:hAnsi="Times New Roman" w:cs="Times New Roman"/>
          <w:b/>
          <w:noProof/>
          <w:lang w:eastAsia="zh-CN"/>
        </w:rPr>
        <w:t>Безенчукский</w:t>
      </w:r>
      <w:r w:rsidRPr="00037B86">
        <w:rPr>
          <w:rFonts w:ascii="Times New Roman" w:eastAsia="Times New Roman" w:hAnsi="Times New Roman" w:cs="Times New Roman"/>
          <w:b/>
          <w:lang w:eastAsia="zh-CN"/>
        </w:rPr>
        <w:t xml:space="preserve"> Самарской области»</w:t>
      </w:r>
    </w:p>
    <w:tbl>
      <w:tblPr>
        <w:tblW w:w="0" w:type="auto"/>
        <w:tblInd w:w="108" w:type="dxa"/>
        <w:tblLayout w:type="fixed"/>
        <w:tblLook w:val="0000" w:firstRow="0" w:lastRow="0" w:firstColumn="0" w:lastColumn="0" w:noHBand="0" w:noVBand="0"/>
      </w:tblPr>
      <w:tblGrid>
        <w:gridCol w:w="566"/>
        <w:gridCol w:w="5388"/>
        <w:gridCol w:w="2693"/>
        <w:gridCol w:w="2421"/>
      </w:tblGrid>
      <w:tr w:rsidR="0067484B" w:rsidRPr="00037B86" w14:paraId="168A9CA4" w14:textId="77777777" w:rsidTr="00122B3C">
        <w:tc>
          <w:tcPr>
            <w:tcW w:w="566" w:type="dxa"/>
            <w:tcBorders>
              <w:top w:val="single" w:sz="4" w:space="0" w:color="000000"/>
              <w:left w:val="single" w:sz="4" w:space="0" w:color="000000"/>
              <w:bottom w:val="single" w:sz="4" w:space="0" w:color="000000"/>
            </w:tcBorders>
            <w:shd w:val="clear" w:color="auto" w:fill="auto"/>
          </w:tcPr>
          <w:p w14:paraId="42D4E0B4"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w:t>
            </w:r>
          </w:p>
        </w:tc>
        <w:tc>
          <w:tcPr>
            <w:tcW w:w="5388" w:type="dxa"/>
            <w:tcBorders>
              <w:top w:val="single" w:sz="4" w:space="0" w:color="000000"/>
              <w:left w:val="single" w:sz="4" w:space="0" w:color="000000"/>
              <w:bottom w:val="single" w:sz="4" w:space="0" w:color="000000"/>
            </w:tcBorders>
            <w:shd w:val="clear" w:color="auto" w:fill="auto"/>
          </w:tcPr>
          <w:p w14:paraId="7BBD2AAF"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Мероприятия</w:t>
            </w:r>
          </w:p>
        </w:tc>
        <w:tc>
          <w:tcPr>
            <w:tcW w:w="2693" w:type="dxa"/>
            <w:tcBorders>
              <w:top w:val="single" w:sz="4" w:space="0" w:color="000000"/>
              <w:left w:val="single" w:sz="4" w:space="0" w:color="000000"/>
              <w:bottom w:val="single" w:sz="4" w:space="0" w:color="000000"/>
            </w:tcBorders>
            <w:shd w:val="clear" w:color="auto" w:fill="auto"/>
          </w:tcPr>
          <w:p w14:paraId="231B7EDA"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Исполнитель</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70DE2DA9"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Сроки проведения работ</w:t>
            </w:r>
          </w:p>
        </w:tc>
      </w:tr>
      <w:tr w:rsidR="0067484B" w:rsidRPr="00037B86" w14:paraId="0BAAFE31" w14:textId="77777777" w:rsidTr="00122B3C">
        <w:tc>
          <w:tcPr>
            <w:tcW w:w="566" w:type="dxa"/>
            <w:tcBorders>
              <w:top w:val="single" w:sz="4" w:space="0" w:color="000000"/>
              <w:left w:val="single" w:sz="4" w:space="0" w:color="000000"/>
              <w:bottom w:val="single" w:sz="4" w:space="0" w:color="000000"/>
            </w:tcBorders>
            <w:shd w:val="clear" w:color="auto" w:fill="auto"/>
          </w:tcPr>
          <w:p w14:paraId="5EA7F6F3"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1.</w:t>
            </w:r>
          </w:p>
        </w:tc>
        <w:tc>
          <w:tcPr>
            <w:tcW w:w="5388" w:type="dxa"/>
            <w:tcBorders>
              <w:top w:val="single" w:sz="4" w:space="0" w:color="000000"/>
              <w:left w:val="single" w:sz="4" w:space="0" w:color="000000"/>
              <w:bottom w:val="single" w:sz="4" w:space="0" w:color="000000"/>
            </w:tcBorders>
            <w:shd w:val="clear" w:color="auto" w:fill="auto"/>
          </w:tcPr>
          <w:p w14:paraId="6CB9AB08"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Разработка проекта решения Собрания представителей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Самарской области «О внесении изменений в Правила землепользования и застройки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Самарской области» (далее также – проект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29E33B2F"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Администрация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Самарской области (далее –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D62357F"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Не позднее 14 дней со дня опубликования настоящего Постановления</w:t>
            </w:r>
          </w:p>
        </w:tc>
      </w:tr>
      <w:tr w:rsidR="0067484B" w:rsidRPr="00037B86" w14:paraId="3C449B63" w14:textId="77777777" w:rsidTr="00122B3C">
        <w:tc>
          <w:tcPr>
            <w:tcW w:w="566" w:type="dxa"/>
            <w:tcBorders>
              <w:top w:val="single" w:sz="4" w:space="0" w:color="000000"/>
              <w:left w:val="single" w:sz="4" w:space="0" w:color="000000"/>
              <w:bottom w:val="single" w:sz="4" w:space="0" w:color="000000"/>
            </w:tcBorders>
            <w:shd w:val="clear" w:color="auto" w:fill="auto"/>
          </w:tcPr>
          <w:p w14:paraId="39E641FE"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2.</w:t>
            </w:r>
          </w:p>
        </w:tc>
        <w:tc>
          <w:tcPr>
            <w:tcW w:w="5388" w:type="dxa"/>
            <w:tcBorders>
              <w:top w:val="single" w:sz="4" w:space="0" w:color="000000"/>
              <w:left w:val="single" w:sz="4" w:space="0" w:color="000000"/>
              <w:bottom w:val="single" w:sz="4" w:space="0" w:color="000000"/>
            </w:tcBorders>
            <w:shd w:val="clear" w:color="auto" w:fill="auto"/>
          </w:tcPr>
          <w:p w14:paraId="517E7CD9"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7C8866EC"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Комиссия по подготовке проекта Правил землепользования и застройки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Самарской области (далее – 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7E160A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Не позднее 10 дней со дня представления предложений заинтересованных лиц в Комиссию</w:t>
            </w:r>
          </w:p>
        </w:tc>
      </w:tr>
      <w:tr w:rsidR="0067484B" w:rsidRPr="00037B86" w14:paraId="62FC3B5C" w14:textId="77777777" w:rsidTr="00122B3C">
        <w:tc>
          <w:tcPr>
            <w:tcW w:w="566" w:type="dxa"/>
            <w:tcBorders>
              <w:top w:val="single" w:sz="4" w:space="0" w:color="000000"/>
              <w:left w:val="single" w:sz="4" w:space="0" w:color="000000"/>
              <w:bottom w:val="single" w:sz="4" w:space="0" w:color="000000"/>
            </w:tcBorders>
            <w:shd w:val="clear" w:color="auto" w:fill="auto"/>
          </w:tcPr>
          <w:p w14:paraId="2F0A06D3"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3.</w:t>
            </w:r>
          </w:p>
        </w:tc>
        <w:tc>
          <w:tcPr>
            <w:tcW w:w="5388" w:type="dxa"/>
            <w:tcBorders>
              <w:top w:val="single" w:sz="4" w:space="0" w:color="000000"/>
              <w:left w:val="single" w:sz="4" w:space="0" w:color="000000"/>
              <w:bottom w:val="single" w:sz="4" w:space="0" w:color="000000"/>
            </w:tcBorders>
            <w:shd w:val="clear" w:color="auto" w:fill="auto"/>
          </w:tcPr>
          <w:p w14:paraId="2EB488AC"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5EEBF4EA"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D1FAB52"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В срок не позднее 10 дней со дня получения проекта правил</w:t>
            </w:r>
          </w:p>
        </w:tc>
      </w:tr>
      <w:tr w:rsidR="0067484B" w:rsidRPr="00037B86" w14:paraId="7F3A5257" w14:textId="77777777" w:rsidTr="00122B3C">
        <w:tc>
          <w:tcPr>
            <w:tcW w:w="566" w:type="dxa"/>
            <w:tcBorders>
              <w:top w:val="single" w:sz="4" w:space="0" w:color="000000"/>
              <w:left w:val="single" w:sz="4" w:space="0" w:color="000000"/>
              <w:bottom w:val="single" w:sz="4" w:space="0" w:color="000000"/>
            </w:tcBorders>
            <w:shd w:val="clear" w:color="auto" w:fill="auto"/>
          </w:tcPr>
          <w:p w14:paraId="017E18B5"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4.</w:t>
            </w:r>
          </w:p>
        </w:tc>
        <w:tc>
          <w:tcPr>
            <w:tcW w:w="5388" w:type="dxa"/>
            <w:tcBorders>
              <w:top w:val="single" w:sz="4" w:space="0" w:color="000000"/>
              <w:left w:val="single" w:sz="4" w:space="0" w:color="000000"/>
              <w:bottom w:val="single" w:sz="4" w:space="0" w:color="000000"/>
            </w:tcBorders>
            <w:shd w:val="clear" w:color="auto" w:fill="auto"/>
          </w:tcPr>
          <w:p w14:paraId="5D869AE3"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Проверка проекта о внесении изменений в правила на соответствие требованиям пункта 9 статьи 31 ГрК РФ, принятие решения о направлении проекта на публичные слушания или на доработку </w:t>
            </w:r>
          </w:p>
        </w:tc>
        <w:tc>
          <w:tcPr>
            <w:tcW w:w="2693" w:type="dxa"/>
            <w:tcBorders>
              <w:top w:val="single" w:sz="4" w:space="0" w:color="000000"/>
              <w:left w:val="single" w:sz="4" w:space="0" w:color="000000"/>
              <w:bottom w:val="single" w:sz="4" w:space="0" w:color="000000"/>
            </w:tcBorders>
            <w:shd w:val="clear" w:color="auto" w:fill="auto"/>
          </w:tcPr>
          <w:p w14:paraId="0FF0ED15"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28C3EBD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В срок не позднее 10 дней со дня получения проекта правил</w:t>
            </w:r>
          </w:p>
        </w:tc>
      </w:tr>
      <w:tr w:rsidR="0067484B" w:rsidRPr="00037B86" w14:paraId="367929F3" w14:textId="77777777" w:rsidTr="00122B3C">
        <w:tc>
          <w:tcPr>
            <w:tcW w:w="566" w:type="dxa"/>
            <w:tcBorders>
              <w:top w:val="single" w:sz="4" w:space="0" w:color="000000"/>
              <w:left w:val="single" w:sz="4" w:space="0" w:color="000000"/>
              <w:bottom w:val="single" w:sz="4" w:space="0" w:color="000000"/>
            </w:tcBorders>
            <w:shd w:val="clear" w:color="auto" w:fill="auto"/>
          </w:tcPr>
          <w:p w14:paraId="7B75D441"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5.</w:t>
            </w:r>
          </w:p>
        </w:tc>
        <w:tc>
          <w:tcPr>
            <w:tcW w:w="5388" w:type="dxa"/>
            <w:tcBorders>
              <w:top w:val="single" w:sz="4" w:space="0" w:color="000000"/>
              <w:left w:val="single" w:sz="4" w:space="0" w:color="000000"/>
              <w:bottom w:val="single" w:sz="4" w:space="0" w:color="000000"/>
            </w:tcBorders>
            <w:shd w:val="clear" w:color="auto" w:fill="auto"/>
          </w:tcPr>
          <w:p w14:paraId="725CBD2B"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Принятие решения о проведении публичных слушаний</w:t>
            </w:r>
          </w:p>
        </w:tc>
        <w:tc>
          <w:tcPr>
            <w:tcW w:w="2693" w:type="dxa"/>
            <w:tcBorders>
              <w:top w:val="single" w:sz="4" w:space="0" w:color="000000"/>
              <w:left w:val="single" w:sz="4" w:space="0" w:color="000000"/>
              <w:bottom w:val="single" w:sz="4" w:space="0" w:color="000000"/>
            </w:tcBorders>
            <w:shd w:val="clear" w:color="auto" w:fill="auto"/>
          </w:tcPr>
          <w:p w14:paraId="6AD208B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Глава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w:t>
            </w:r>
            <w:r w:rsidRPr="00037B86">
              <w:rPr>
                <w:rFonts w:ascii="Times New Roman" w:eastAsia="Times New Roman" w:hAnsi="Times New Roman" w:cs="Times New Roman"/>
                <w:sz w:val="20"/>
                <w:szCs w:val="20"/>
                <w:lang w:eastAsia="zh-CN"/>
              </w:rPr>
              <w:lastRenderedPageBreak/>
              <w:t>Самарской области (далее – 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6A441B3"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lastRenderedPageBreak/>
              <w:t>Не позднее 10 дней со дня получения проекта</w:t>
            </w:r>
          </w:p>
        </w:tc>
      </w:tr>
      <w:tr w:rsidR="0067484B" w:rsidRPr="00037B86" w14:paraId="769D0975" w14:textId="77777777" w:rsidTr="00122B3C">
        <w:tc>
          <w:tcPr>
            <w:tcW w:w="566" w:type="dxa"/>
            <w:tcBorders>
              <w:top w:val="single" w:sz="4" w:space="0" w:color="000000"/>
              <w:left w:val="single" w:sz="4" w:space="0" w:color="000000"/>
              <w:bottom w:val="single" w:sz="4" w:space="0" w:color="000000"/>
            </w:tcBorders>
            <w:shd w:val="clear" w:color="auto" w:fill="auto"/>
          </w:tcPr>
          <w:p w14:paraId="614B1269"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6.</w:t>
            </w:r>
          </w:p>
        </w:tc>
        <w:tc>
          <w:tcPr>
            <w:tcW w:w="5388" w:type="dxa"/>
            <w:tcBorders>
              <w:top w:val="single" w:sz="4" w:space="0" w:color="000000"/>
              <w:left w:val="single" w:sz="4" w:space="0" w:color="000000"/>
              <w:bottom w:val="single" w:sz="4" w:space="0" w:color="000000"/>
            </w:tcBorders>
            <w:shd w:val="clear" w:color="auto" w:fill="auto"/>
          </w:tcPr>
          <w:p w14:paraId="180E3CC2"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037B86">
              <w:rPr>
                <w:rFonts w:ascii="Times New Roman" w:eastAsia="Times New Roman" w:hAnsi="Times New Roman" w:cs="Times New Roman"/>
                <w:noProof/>
                <w:sz w:val="20"/>
                <w:szCs w:val="20"/>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753DA68E"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592B8BBF"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С учетом периодичности выпуска газеты </w:t>
            </w:r>
          </w:p>
        </w:tc>
      </w:tr>
      <w:tr w:rsidR="0067484B" w:rsidRPr="00037B86" w14:paraId="71FC4364" w14:textId="77777777" w:rsidTr="00122B3C">
        <w:tc>
          <w:tcPr>
            <w:tcW w:w="566" w:type="dxa"/>
            <w:tcBorders>
              <w:top w:val="single" w:sz="4" w:space="0" w:color="000000"/>
              <w:left w:val="single" w:sz="4" w:space="0" w:color="000000"/>
              <w:bottom w:val="single" w:sz="4" w:space="0" w:color="000000"/>
            </w:tcBorders>
            <w:shd w:val="clear" w:color="auto" w:fill="auto"/>
          </w:tcPr>
          <w:p w14:paraId="0180BD00"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7.</w:t>
            </w:r>
          </w:p>
        </w:tc>
        <w:tc>
          <w:tcPr>
            <w:tcW w:w="5388" w:type="dxa"/>
            <w:tcBorders>
              <w:top w:val="single" w:sz="4" w:space="0" w:color="000000"/>
              <w:left w:val="single" w:sz="4" w:space="0" w:color="000000"/>
              <w:bottom w:val="single" w:sz="4" w:space="0" w:color="000000"/>
            </w:tcBorders>
            <w:shd w:val="clear" w:color="auto" w:fill="auto"/>
          </w:tcPr>
          <w:p w14:paraId="42DF6744"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Проведение публичных слушаний по проекту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0F89736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271BD662"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22 дней</w:t>
            </w:r>
          </w:p>
        </w:tc>
      </w:tr>
      <w:tr w:rsidR="0067484B" w:rsidRPr="00037B86" w14:paraId="10E36190" w14:textId="77777777" w:rsidTr="00122B3C">
        <w:tc>
          <w:tcPr>
            <w:tcW w:w="566" w:type="dxa"/>
            <w:tcBorders>
              <w:top w:val="single" w:sz="4" w:space="0" w:color="000000"/>
              <w:left w:val="single" w:sz="4" w:space="0" w:color="000000"/>
              <w:bottom w:val="single" w:sz="4" w:space="0" w:color="000000"/>
            </w:tcBorders>
            <w:shd w:val="clear" w:color="auto" w:fill="auto"/>
          </w:tcPr>
          <w:p w14:paraId="75B252B4"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8.</w:t>
            </w:r>
          </w:p>
        </w:tc>
        <w:tc>
          <w:tcPr>
            <w:tcW w:w="5388" w:type="dxa"/>
            <w:tcBorders>
              <w:top w:val="single" w:sz="4" w:space="0" w:color="000000"/>
              <w:left w:val="single" w:sz="4" w:space="0" w:color="000000"/>
              <w:bottom w:val="single" w:sz="4" w:space="0" w:color="000000"/>
            </w:tcBorders>
            <w:shd w:val="clear" w:color="auto" w:fill="auto"/>
          </w:tcPr>
          <w:p w14:paraId="551BBB8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2693" w:type="dxa"/>
            <w:tcBorders>
              <w:top w:val="single" w:sz="4" w:space="0" w:color="000000"/>
              <w:left w:val="single" w:sz="4" w:space="0" w:color="000000"/>
              <w:bottom w:val="single" w:sz="4" w:space="0" w:color="000000"/>
            </w:tcBorders>
            <w:shd w:val="clear" w:color="auto" w:fill="auto"/>
          </w:tcPr>
          <w:p w14:paraId="23F4FDEF"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Комиссия,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8BE8AE6"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Не позднее 10 дней со дня получения проекта о внесении изменений в правила</w:t>
            </w:r>
          </w:p>
        </w:tc>
      </w:tr>
      <w:tr w:rsidR="0067484B" w:rsidRPr="00037B86" w14:paraId="3B862BAB" w14:textId="77777777" w:rsidTr="00122B3C">
        <w:tc>
          <w:tcPr>
            <w:tcW w:w="566" w:type="dxa"/>
            <w:tcBorders>
              <w:top w:val="single" w:sz="4" w:space="0" w:color="000000"/>
              <w:left w:val="single" w:sz="4" w:space="0" w:color="000000"/>
              <w:bottom w:val="single" w:sz="4" w:space="0" w:color="000000"/>
            </w:tcBorders>
            <w:shd w:val="clear" w:color="auto" w:fill="auto"/>
          </w:tcPr>
          <w:p w14:paraId="7E229A24"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9.</w:t>
            </w:r>
          </w:p>
        </w:tc>
        <w:tc>
          <w:tcPr>
            <w:tcW w:w="5388" w:type="dxa"/>
            <w:tcBorders>
              <w:top w:val="single" w:sz="4" w:space="0" w:color="000000"/>
              <w:left w:val="single" w:sz="4" w:space="0" w:color="000000"/>
              <w:bottom w:val="single" w:sz="4" w:space="0" w:color="000000"/>
            </w:tcBorders>
            <w:shd w:val="clear" w:color="auto" w:fill="auto"/>
          </w:tcPr>
          <w:p w14:paraId="10804633"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037B86">
              <w:rPr>
                <w:rFonts w:ascii="Times New Roman" w:eastAsia="Times New Roman" w:hAnsi="Times New Roman" w:cs="Times New Roman"/>
                <w:noProof/>
                <w:sz w:val="20"/>
                <w:szCs w:val="20"/>
                <w:lang w:eastAsia="zh-CN"/>
              </w:rPr>
              <w:t>Безенчук</w:t>
            </w:r>
            <w:r w:rsidRPr="00037B86">
              <w:rPr>
                <w:rFonts w:ascii="Times New Roman" w:eastAsia="Times New Roman" w:hAnsi="Times New Roman" w:cs="Times New Roman"/>
                <w:sz w:val="20"/>
                <w:szCs w:val="20"/>
                <w:lang w:eastAsia="zh-CN"/>
              </w:rPr>
              <w:t xml:space="preserve"> муниципального района </w:t>
            </w:r>
            <w:r w:rsidRPr="00037B86">
              <w:rPr>
                <w:rFonts w:ascii="Times New Roman" w:eastAsia="Times New Roman" w:hAnsi="Times New Roman" w:cs="Times New Roman"/>
                <w:noProof/>
                <w:sz w:val="20"/>
                <w:szCs w:val="20"/>
                <w:lang w:eastAsia="zh-CN"/>
              </w:rPr>
              <w:t>Безенчукский</w:t>
            </w:r>
            <w:r w:rsidRPr="00037B86">
              <w:rPr>
                <w:rFonts w:ascii="Times New Roman" w:eastAsia="Times New Roman" w:hAnsi="Times New Roman" w:cs="Times New Roman"/>
                <w:sz w:val="20"/>
                <w:szCs w:val="20"/>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2693" w:type="dxa"/>
            <w:tcBorders>
              <w:top w:val="single" w:sz="4" w:space="0" w:color="000000"/>
              <w:left w:val="single" w:sz="4" w:space="0" w:color="000000"/>
              <w:bottom w:val="single" w:sz="4" w:space="0" w:color="000000"/>
            </w:tcBorders>
            <w:shd w:val="clear" w:color="auto" w:fill="auto"/>
          </w:tcPr>
          <w:p w14:paraId="2411D464"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5B0DCD34"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В течение 10 дней со дня предоставления проекта о внесении изменений в правила</w:t>
            </w:r>
          </w:p>
        </w:tc>
      </w:tr>
      <w:tr w:rsidR="0067484B" w:rsidRPr="00037B86" w14:paraId="40C16BCD" w14:textId="77777777" w:rsidTr="00122B3C">
        <w:tc>
          <w:tcPr>
            <w:tcW w:w="566" w:type="dxa"/>
            <w:tcBorders>
              <w:top w:val="single" w:sz="4" w:space="0" w:color="000000"/>
              <w:left w:val="single" w:sz="4" w:space="0" w:color="000000"/>
              <w:bottom w:val="single" w:sz="4" w:space="0" w:color="000000"/>
            </w:tcBorders>
            <w:shd w:val="clear" w:color="auto" w:fill="auto"/>
          </w:tcPr>
          <w:p w14:paraId="2546088E" w14:textId="77777777" w:rsidR="0067484B" w:rsidRPr="00037B86" w:rsidRDefault="0067484B" w:rsidP="00122B3C">
            <w:pPr>
              <w:suppressAutoHyphens/>
              <w:spacing w:after="0" w:line="240" w:lineRule="auto"/>
              <w:jc w:val="center"/>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10.</w:t>
            </w:r>
          </w:p>
        </w:tc>
        <w:tc>
          <w:tcPr>
            <w:tcW w:w="5388" w:type="dxa"/>
            <w:tcBorders>
              <w:top w:val="single" w:sz="4" w:space="0" w:color="000000"/>
              <w:left w:val="single" w:sz="4" w:space="0" w:color="000000"/>
              <w:bottom w:val="single" w:sz="4" w:space="0" w:color="000000"/>
            </w:tcBorders>
            <w:shd w:val="clear" w:color="auto" w:fill="auto"/>
          </w:tcPr>
          <w:p w14:paraId="0AC2E35D"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037B86">
              <w:rPr>
                <w:rFonts w:ascii="Times New Roman" w:eastAsia="Times New Roman" w:hAnsi="Times New Roman" w:cs="Times New Roman"/>
                <w:noProof/>
                <w:sz w:val="20"/>
                <w:szCs w:val="20"/>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71992DF7"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C854C00" w14:textId="77777777" w:rsidR="0067484B" w:rsidRPr="00037B86" w:rsidRDefault="0067484B" w:rsidP="004A79E1">
            <w:pPr>
              <w:suppressAutoHyphens/>
              <w:spacing w:after="0" w:line="240" w:lineRule="auto"/>
              <w:jc w:val="both"/>
              <w:rPr>
                <w:rFonts w:ascii="Times New Roman" w:eastAsia="Times New Roman" w:hAnsi="Times New Roman" w:cs="Times New Roman"/>
                <w:sz w:val="20"/>
                <w:szCs w:val="20"/>
                <w:lang w:eastAsia="zh-CN"/>
              </w:rPr>
            </w:pPr>
            <w:r w:rsidRPr="00037B86">
              <w:rPr>
                <w:rFonts w:ascii="Times New Roman" w:eastAsia="Times New Roman" w:hAnsi="Times New Roman" w:cs="Times New Roman"/>
                <w:sz w:val="20"/>
                <w:szCs w:val="20"/>
                <w:lang w:eastAsia="zh-CN"/>
              </w:rPr>
              <w:t>В течение 10 дней со дня утверждения проекта изменений в правила</w:t>
            </w:r>
          </w:p>
        </w:tc>
      </w:tr>
    </w:tbl>
    <w:p w14:paraId="423F2920" w14:textId="662C0D44" w:rsidR="0067484B" w:rsidRPr="00037B86" w:rsidRDefault="0067484B" w:rsidP="00122B3C">
      <w:pPr>
        <w:widowControl w:val="0"/>
        <w:autoSpaceDE w:val="0"/>
        <w:autoSpaceDN w:val="0"/>
        <w:adjustRightInd w:val="0"/>
        <w:spacing w:after="0" w:line="240" w:lineRule="auto"/>
        <w:ind w:firstLine="3119"/>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Приложение №</w:t>
      </w:r>
      <w:r w:rsidR="00122B3C" w:rsidRPr="00037B86">
        <w:rPr>
          <w:rFonts w:ascii="Times New Roman" w:eastAsia="Times New Roman" w:hAnsi="Times New Roman" w:cs="Times New Roman"/>
          <w:sz w:val="20"/>
          <w:szCs w:val="20"/>
          <w:lang w:eastAsia="ru-RU"/>
        </w:rPr>
        <w:t>2</w:t>
      </w:r>
      <w:r w:rsidRPr="00037B86">
        <w:rPr>
          <w:rFonts w:ascii="Times New Roman" w:eastAsia="Times New Roman" w:hAnsi="Times New Roman" w:cs="Times New Roman"/>
          <w:sz w:val="20"/>
          <w:szCs w:val="20"/>
          <w:lang w:eastAsia="ru-RU"/>
        </w:rPr>
        <w:t xml:space="preserve">  </w:t>
      </w:r>
    </w:p>
    <w:p w14:paraId="0C199063" w14:textId="77777777" w:rsidR="0067484B" w:rsidRPr="00037B86" w:rsidRDefault="0067484B"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к Постановлению Администрации</w:t>
      </w:r>
    </w:p>
    <w:p w14:paraId="4BC4DEAF" w14:textId="77777777" w:rsidR="0067484B" w:rsidRPr="00037B86" w:rsidRDefault="0067484B"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городского поселения Безенчук</w:t>
      </w:r>
    </w:p>
    <w:p w14:paraId="5A9FCCAB" w14:textId="77777777" w:rsidR="0067484B" w:rsidRPr="00037B86" w:rsidRDefault="0067484B" w:rsidP="00122B3C">
      <w:pPr>
        <w:spacing w:after="0" w:line="240" w:lineRule="auto"/>
        <w:jc w:val="right"/>
        <w:rPr>
          <w:rFonts w:ascii="Times New Roman" w:eastAsia="Times New Roman" w:hAnsi="Times New Roman" w:cs="Times New Roman"/>
          <w:sz w:val="20"/>
          <w:szCs w:val="20"/>
          <w:lang w:eastAsia="ru-RU"/>
        </w:rPr>
      </w:pPr>
      <w:r w:rsidRPr="00037B86">
        <w:rPr>
          <w:rFonts w:ascii="Times New Roman" w:eastAsia="Times New Roman" w:hAnsi="Times New Roman" w:cs="Times New Roman"/>
          <w:sz w:val="20"/>
          <w:szCs w:val="20"/>
          <w:lang w:eastAsia="ru-RU"/>
        </w:rPr>
        <w:t xml:space="preserve">                                                                                                                                 № 443 от 03.09.2024г.</w:t>
      </w:r>
    </w:p>
    <w:p w14:paraId="2341FFBB" w14:textId="3F7BA7F1" w:rsidR="0067484B" w:rsidRPr="00037B86" w:rsidRDefault="0067484B" w:rsidP="00122B3C">
      <w:pPr>
        <w:suppressAutoHyphens/>
        <w:spacing w:after="0" w:line="240" w:lineRule="auto"/>
        <w:jc w:val="center"/>
        <w:rPr>
          <w:rFonts w:ascii="Times New Roman" w:eastAsia="Times New Roman" w:hAnsi="Times New Roman" w:cs="Times New Roman"/>
          <w:lang w:eastAsia="zh-CN"/>
        </w:rPr>
      </w:pPr>
      <w:r w:rsidRPr="00037B86">
        <w:rPr>
          <w:rFonts w:ascii="Times New Roman" w:eastAsia="Times New Roman" w:hAnsi="Times New Roman" w:cs="Times New Roman"/>
          <w:b/>
          <w:lang w:eastAsia="zh-CN"/>
        </w:rPr>
        <w:t xml:space="preserve">Порядок направления заинтересованными лицами предложений по подготовке проекта о внесении изменений в Правила землепользования и застройки городского поселения </w:t>
      </w:r>
      <w:r w:rsidRPr="00037B86">
        <w:rPr>
          <w:rFonts w:ascii="Times New Roman" w:eastAsia="Times New Roman" w:hAnsi="Times New Roman" w:cs="Times New Roman"/>
          <w:b/>
          <w:noProof/>
          <w:lang w:eastAsia="zh-CN"/>
        </w:rPr>
        <w:t>Безенчук</w:t>
      </w:r>
      <w:r w:rsidRPr="00037B86">
        <w:rPr>
          <w:rFonts w:ascii="Times New Roman" w:eastAsia="Times New Roman" w:hAnsi="Times New Roman" w:cs="Times New Roman"/>
          <w:b/>
          <w:lang w:eastAsia="zh-CN"/>
        </w:rPr>
        <w:t xml:space="preserve"> муниципального района </w:t>
      </w:r>
      <w:r w:rsidRPr="00037B86">
        <w:rPr>
          <w:rFonts w:ascii="Times New Roman" w:eastAsia="Times New Roman" w:hAnsi="Times New Roman" w:cs="Times New Roman"/>
          <w:b/>
          <w:noProof/>
          <w:lang w:eastAsia="zh-CN"/>
        </w:rPr>
        <w:t>Безенчукский</w:t>
      </w:r>
      <w:r w:rsidRPr="00037B86">
        <w:rPr>
          <w:rFonts w:ascii="Times New Roman" w:eastAsia="Times New Roman" w:hAnsi="Times New Roman" w:cs="Times New Roman"/>
          <w:b/>
          <w:lang w:eastAsia="zh-CN"/>
        </w:rPr>
        <w:t xml:space="preserve"> Самарской области</w:t>
      </w:r>
    </w:p>
    <w:p w14:paraId="32A1FE12"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0B9CB9CE" w14:textId="77777777" w:rsidR="0067484B" w:rsidRPr="00037B86" w:rsidRDefault="0067484B" w:rsidP="00122B3C">
      <w:pPr>
        <w:numPr>
          <w:ilvl w:val="0"/>
          <w:numId w:val="67"/>
        </w:numPr>
        <w:tabs>
          <w:tab w:val="num"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1690CF55"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14:paraId="4C6EABE5"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4CC55CFD"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Полученные материалы возврату не подлежат.</w:t>
      </w:r>
    </w:p>
    <w:p w14:paraId="4A8D25DC"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 xml:space="preserve">Комиссия рассматривает поступившие предложения заинтересованных лиц и направляет их в Администрацию городского поселения </w:t>
      </w:r>
      <w:r w:rsidRPr="00037B86">
        <w:rPr>
          <w:rFonts w:ascii="Times New Roman" w:eastAsia="Times New Roman" w:hAnsi="Times New Roman" w:cs="Times New Roman"/>
          <w:noProof/>
          <w:lang w:eastAsia="zh-CN"/>
        </w:rPr>
        <w:t>Безенчук</w:t>
      </w:r>
      <w:r w:rsidRPr="00037B86">
        <w:rPr>
          <w:rFonts w:ascii="Times New Roman" w:eastAsia="Times New Roman" w:hAnsi="Times New Roman" w:cs="Times New Roman"/>
          <w:lang w:eastAsia="zh-CN"/>
        </w:rPr>
        <w:t xml:space="preserve"> муниципального района </w:t>
      </w:r>
      <w:r w:rsidRPr="00037B86">
        <w:rPr>
          <w:rFonts w:ascii="Times New Roman" w:eastAsia="Times New Roman" w:hAnsi="Times New Roman" w:cs="Times New Roman"/>
          <w:noProof/>
          <w:lang w:eastAsia="zh-CN"/>
        </w:rPr>
        <w:t>Безенчукский</w:t>
      </w:r>
      <w:r w:rsidRPr="00037B86">
        <w:rPr>
          <w:rFonts w:ascii="Times New Roman" w:eastAsia="Times New Roman" w:hAnsi="Times New Roman" w:cs="Times New Roman"/>
          <w:lang w:eastAsia="zh-CN"/>
        </w:rPr>
        <w:t xml:space="preserve"> Самарской области.</w:t>
      </w:r>
    </w:p>
    <w:p w14:paraId="23F23B7F" w14:textId="77777777" w:rsidR="0067484B" w:rsidRPr="00037B86" w:rsidRDefault="0067484B" w:rsidP="00122B3C">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037B86">
        <w:rPr>
          <w:rFonts w:ascii="Times New Roman" w:eastAsia="Times New Roman" w:hAnsi="Times New Roman" w:cs="Times New Roman"/>
          <w:lang w:eastAsia="zh-CN"/>
        </w:rPr>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14:paraId="64ECB027" w14:textId="77777777" w:rsidR="00626D16" w:rsidRPr="00037B86" w:rsidRDefault="00626D16" w:rsidP="00626D16">
      <w:pPr>
        <w:spacing w:after="0" w:line="240" w:lineRule="auto"/>
        <w:jc w:val="center"/>
        <w:rPr>
          <w:rFonts w:ascii="Times New Roman" w:eastAsia="Times New Roman" w:hAnsi="Times New Roman" w:cs="Times New Roman"/>
          <w:b/>
          <w:bCs/>
          <w:sz w:val="8"/>
          <w:szCs w:val="8"/>
          <w:lang w:eastAsia="ru-RU"/>
        </w:rPr>
      </w:pPr>
    </w:p>
    <w:p w14:paraId="3CD469B1" w14:textId="288A5EAA" w:rsidR="00B4188F" w:rsidRPr="00037B86" w:rsidRDefault="00B4188F" w:rsidP="00B4188F">
      <w:pPr>
        <w:autoSpaceDE w:val="0"/>
        <w:autoSpaceDN w:val="0"/>
        <w:adjustRightInd w:val="0"/>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B139B1" w:rsidRPr="00037B86">
        <w:rPr>
          <w:rFonts w:ascii="Times New Roman" w:eastAsia="Times New Roman" w:hAnsi="Times New Roman" w:cs="Times New Roman"/>
          <w:b/>
          <w:bCs/>
          <w:lang w:eastAsia="ru-RU"/>
        </w:rPr>
        <w:t>30</w:t>
      </w:r>
      <w:r w:rsidRPr="00037B86">
        <w:rPr>
          <w:rFonts w:ascii="Times New Roman" w:eastAsia="Times New Roman" w:hAnsi="Times New Roman" w:cs="Times New Roman"/>
          <w:b/>
          <w:bCs/>
          <w:lang w:eastAsia="ru-RU"/>
        </w:rPr>
        <w:t>.08.2024г  №19</w:t>
      </w:r>
      <w:r w:rsidR="00B139B1" w:rsidRPr="00037B86">
        <w:rPr>
          <w:rFonts w:ascii="Times New Roman" w:eastAsia="Times New Roman" w:hAnsi="Times New Roman" w:cs="Times New Roman"/>
          <w:b/>
          <w:bCs/>
          <w:lang w:eastAsia="ru-RU"/>
        </w:rPr>
        <w:t>5</w:t>
      </w:r>
      <w:r w:rsidRPr="00037B86">
        <w:rPr>
          <w:rFonts w:ascii="Times New Roman" w:eastAsia="Times New Roman" w:hAnsi="Times New Roman" w:cs="Times New Roman"/>
          <w:b/>
          <w:bCs/>
          <w:lang w:eastAsia="ru-RU"/>
        </w:rPr>
        <w:t>/4</w:t>
      </w:r>
      <w:r w:rsidR="00B139B1" w:rsidRPr="00037B86">
        <w:rPr>
          <w:rFonts w:ascii="Times New Roman" w:eastAsia="Times New Roman" w:hAnsi="Times New Roman" w:cs="Times New Roman"/>
          <w:b/>
          <w:bCs/>
          <w:lang w:eastAsia="ru-RU"/>
        </w:rPr>
        <w:t>7</w:t>
      </w:r>
    </w:p>
    <w:p w14:paraId="4F649905" w14:textId="3942D60F" w:rsidR="0016701D" w:rsidRPr="00037B86" w:rsidRDefault="00B4188F" w:rsidP="0016701D">
      <w:pPr>
        <w:spacing w:after="0" w:line="240" w:lineRule="auto"/>
        <w:jc w:val="both"/>
        <w:rPr>
          <w:rFonts w:ascii="Times New Roman" w:eastAsia="Times New Roman" w:hAnsi="Times New Roman" w:cs="Times New Roman"/>
          <w:lang w:eastAsia="ru-RU"/>
        </w:rPr>
      </w:pPr>
      <w:r w:rsidRPr="00037B86">
        <w:rPr>
          <w:rFonts w:ascii="Times New Roman" w:hAnsi="Times New Roman" w:cs="Times New Roman"/>
          <w:bCs/>
          <w:lang w:eastAsia="ru-RU"/>
        </w:rPr>
        <w:t>«</w:t>
      </w:r>
      <w:r w:rsidR="0016701D" w:rsidRPr="00037B86">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36FCD1D0"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В целях учета </w:t>
      </w:r>
      <w:bookmarkStart w:id="11" w:name="_Hlk175579666"/>
      <w:r w:rsidRPr="00037B86">
        <w:rPr>
          <w:rFonts w:ascii="Times New Roman" w:eastAsia="Times New Roman" w:hAnsi="Times New Roman" w:cs="Times New Roman"/>
          <w:lang w:eastAsia="ru-RU"/>
        </w:rPr>
        <w:t>рекомендаций по совершенствованию правил благоустройства муниципальных образований, утвержденных 22.12.2023 протоколом ведения обучающего онлайн-вебинара департамента по вопросам общественной безопасности Самарской области по обмену опытом на тему «Актуальные изменения законодательства и судебной практики в работе административных комиссий, а также совершенствование нормативно-правовой базы Самарской области»,</w:t>
      </w:r>
      <w:bookmarkEnd w:id="11"/>
      <w:r w:rsidRPr="00037B86">
        <w:rPr>
          <w:rFonts w:ascii="Times New Roman" w:eastAsia="Times New Roman" w:hAnsi="Times New Roman" w:cs="Times New Roman"/>
          <w:lang w:eastAsia="ru-RU"/>
        </w:rPr>
        <w:t xml:space="preserve">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C09ECDC" w14:textId="77777777" w:rsidR="0016701D" w:rsidRPr="00037B86" w:rsidRDefault="0016701D" w:rsidP="0016701D">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РЕШИЛО:</w:t>
      </w:r>
    </w:p>
    <w:p w14:paraId="2F184ED6" w14:textId="05851F9C"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1. Внести в Правила благоустройства территории </w:t>
      </w:r>
      <w:bookmarkStart w:id="12" w:name="_Hlk40451780"/>
      <w:r w:rsidRPr="00037B86">
        <w:rPr>
          <w:rFonts w:ascii="Times New Roman" w:eastAsia="Times New Roman" w:hAnsi="Times New Roman" w:cs="Times New Roman"/>
          <w:lang w:eastAsia="ru-RU"/>
        </w:rPr>
        <w:t>городского поселения Безенчук</w:t>
      </w:r>
      <w:bookmarkEnd w:id="12"/>
      <w:r w:rsidRPr="00037B86">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w:t>
      </w:r>
      <w:r w:rsidRPr="00037B86">
        <w:rPr>
          <w:rFonts w:ascii="Times New Roman" w:eastAsia="Times New Roman" w:hAnsi="Times New Roman" w:cs="Times New Roman"/>
          <w:lang w:eastAsia="ru-RU"/>
        </w:rPr>
        <w:lastRenderedPageBreak/>
        <w:t>Безенчук муниципального района Безенчукский Самарской области от 12.10.2017 № 3/25 (далее – Правила), следующие изменения:</w:t>
      </w:r>
    </w:p>
    <w:p w14:paraId="5295409B"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bookmarkStart w:id="13" w:name="_Hlk135920104"/>
      <w:r w:rsidRPr="00037B86">
        <w:rPr>
          <w:rFonts w:ascii="Times New Roman" w:eastAsia="Times New Roman" w:hAnsi="Times New Roman" w:cs="Times New Roman"/>
          <w:lang w:eastAsia="ru-RU"/>
        </w:rPr>
        <w:t>1.1. пункт 24.5 Правил исключить;</w:t>
      </w:r>
    </w:p>
    <w:p w14:paraId="42DC647B"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1.2. дополнить пунктами 102.4 – 102.10 следующего содержания:</w:t>
      </w:r>
    </w:p>
    <w:p w14:paraId="1C07AB49"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«102.4. закапывать промышленные и бытовые отходы в землю, кроме мест, специально установленных для этих целей.</w:t>
      </w:r>
    </w:p>
    <w:p w14:paraId="6D42D8DF"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102.5. размещать на территории, примыкающей к контейнерной площадке, порубочные остатки, уличный смет, скошенную траву, листву и иные остатки растительности, мебель, бытовую технику и их части, остатки после проведения ремонта и строительства, коробки, ящики и иные упаковочные материалы, шины и запасные части транспортных средств, спортивный инвентарь.</w:t>
      </w:r>
    </w:p>
    <w:p w14:paraId="3886DC8C"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102.6. размещать вывески в оконных проёмах, осуществлять окраску и покрытие декоративными пленками поверхности остекления витрин, замену остекления витрин световыми коробами.</w:t>
      </w:r>
    </w:p>
    <w:p w14:paraId="28C7B250"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102.7.</w:t>
      </w:r>
      <w:r w:rsidRPr="00037B86">
        <w:rPr>
          <w:rFonts w:ascii="Calibri" w:eastAsia="Times New Roman" w:hAnsi="Calibri" w:cs="Calibri"/>
          <w:lang w:eastAsia="ru-RU"/>
        </w:rPr>
        <w:t xml:space="preserve"> </w:t>
      </w:r>
      <w:r w:rsidRPr="00037B86">
        <w:rPr>
          <w:rFonts w:ascii="Times New Roman" w:eastAsia="Times New Roman" w:hAnsi="Times New Roman" w:cs="Times New Roman"/>
          <w:lang w:eastAsia="ru-RU"/>
        </w:rPr>
        <w:t>размещать вывески в границах жилых помещений, в том числе на кровлях, лоджиях и балконах, архитектурных деталях фасадов объектов (в том числе на колоннах, пилястрах, орнаментах, лепнине).</w:t>
      </w:r>
    </w:p>
    <w:p w14:paraId="10107D88"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102.8. перекрывать (закрывать) указатели наименований улиц и номеров домов, размещать консольные вывески на расстоянии менее 10 метров друг от друга, а также размещать одну консольную вывеску над другой.</w:t>
      </w:r>
    </w:p>
    <w:p w14:paraId="63AC9568"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102.9. размещать вывески выше линии второго этажа (линии перекрытий между первым и вторым этажами) при размещении на внешних поверхностях многоквартирных домов.</w:t>
      </w:r>
    </w:p>
    <w:p w14:paraId="6EECB02A"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102.10. размещать средства индивидуальной мобильности в нарушение федерального законодательства и настоящих Правил, в том числе на газонах, на цветниках, в павильонах остановок общественного транспорта и на расстоянии 15 м от них, в местах, где средство индивидуальной мобильности сделает невозможным движение (въезд или выезд) других транспортных средств или создаст помехи для движения пешеходов (в том числе в арках зданий и сооружений, в местах расположения памятников, на территориях кладбищ).</w:t>
      </w:r>
    </w:p>
    <w:p w14:paraId="092F1EFE"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Под средством индивидуальной мобильности понимается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14:paraId="6FC4A0C1"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1.3. дополнить Правила пунктом 154.1 следующего содержания:</w:t>
      </w:r>
    </w:p>
    <w:p w14:paraId="65580BF0"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«154.1. Для обеспечения беспрепятственного въезда, проезда транспорта специальных служб на шлагбауме или рядом с ним должна быть размещена контактная информация (с указанием телефона) о лице, ответственном за его работу и открытие.».</w:t>
      </w:r>
    </w:p>
    <w:p w14:paraId="7DCEF1E4"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1.4. пункт 166.1 Правил дополнить абзацем следующего содержания:</w:t>
      </w:r>
    </w:p>
    <w:p w14:paraId="0722B3C3"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«Дополнительные требования к содержанию домашних животных, в том числе к их выгулу, на территории Самарской области утверждены постановлением Правительства Самарской области от 16.03.2023 № 198.».</w:t>
      </w:r>
    </w:p>
    <w:bookmarkEnd w:id="13"/>
    <w:p w14:paraId="59570419"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bCs/>
        </w:rPr>
        <w:t xml:space="preserve">2. </w:t>
      </w:r>
      <w:r w:rsidRPr="00037B86">
        <w:rPr>
          <w:rFonts w:ascii="Times New Roman" w:eastAsia="Times New Roman" w:hAnsi="Times New Roman" w:cs="Times New Roman"/>
          <w:lang w:eastAsia="ru-RU"/>
        </w:rPr>
        <w:t xml:space="preserve">Настоящее решение опубликовать </w:t>
      </w:r>
      <w:bookmarkStart w:id="14" w:name="_Hlk8222763"/>
      <w:r w:rsidRPr="00037B86">
        <w:rPr>
          <w:rFonts w:ascii="Times New Roman" w:eastAsia="Times New Roman" w:hAnsi="Times New Roman" w:cs="Times New Roman"/>
          <w:lang w:eastAsia="ru-RU"/>
        </w:rPr>
        <w:t>в газете городского поселения</w:t>
      </w:r>
      <w:r w:rsidRPr="00037B86">
        <w:rPr>
          <w:rFonts w:ascii="Times New Roman" w:eastAsia="Times New Roman" w:hAnsi="Times New Roman" w:cs="Times New Roman"/>
          <w:bCs/>
        </w:rPr>
        <w:t xml:space="preserve"> </w:t>
      </w:r>
      <w:r w:rsidRPr="00037B86">
        <w:rPr>
          <w:rFonts w:ascii="Times New Roman" w:eastAsia="Times New Roman" w:hAnsi="Times New Roman" w:cs="Times New Roman"/>
          <w:bCs/>
          <w:lang w:eastAsia="ru-RU"/>
        </w:rPr>
        <w:t xml:space="preserve">Безенчук </w:t>
      </w:r>
      <w:bookmarkStart w:id="15" w:name="_Hlk19099543"/>
      <w:r w:rsidRPr="00037B86">
        <w:rPr>
          <w:rFonts w:ascii="Times New Roman" w:eastAsia="Times New Roman" w:hAnsi="Times New Roman" w:cs="Times New Roman"/>
          <w:bCs/>
          <w:lang w:eastAsia="ru-RU"/>
        </w:rPr>
        <w:t>муниципального района Безенчукский Самарской области</w:t>
      </w:r>
      <w:r w:rsidRPr="00037B86">
        <w:rPr>
          <w:rFonts w:ascii="Times New Roman" w:eastAsia="Times New Roman" w:hAnsi="Times New Roman" w:cs="Times New Roman"/>
          <w:lang w:eastAsia="ru-RU"/>
        </w:rPr>
        <w:t xml:space="preserve"> </w:t>
      </w:r>
      <w:bookmarkStart w:id="16" w:name="_Hlk14086219"/>
      <w:bookmarkEnd w:id="14"/>
      <w:bookmarkEnd w:id="15"/>
      <w:r w:rsidRPr="00037B86">
        <w:rPr>
          <w:rFonts w:ascii="Times New Roman" w:eastAsia="Times New Roman" w:hAnsi="Times New Roman" w:cs="Times New Roman"/>
          <w:lang w:eastAsia="ru-RU"/>
        </w:rPr>
        <w:t>«Вестник городского поселения Безенчук»</w:t>
      </w:r>
      <w:bookmarkEnd w:id="16"/>
      <w:r w:rsidRPr="00037B86">
        <w:rPr>
          <w:rFonts w:ascii="Times New Roman" w:eastAsia="Times New Roman" w:hAnsi="Times New Roman" w:cs="Times New Roman"/>
          <w:lang w:eastAsia="ru-RU"/>
        </w:rPr>
        <w:t xml:space="preserve"> и разместить </w:t>
      </w:r>
      <w:bookmarkStart w:id="17" w:name="_Hlk20310664"/>
      <w:r w:rsidRPr="00037B86">
        <w:rPr>
          <w:rFonts w:ascii="Times New Roman" w:eastAsia="Times New Roman" w:hAnsi="Times New Roman" w:cs="Times New Roman"/>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7"/>
      <w:r w:rsidRPr="00037B86">
        <w:rPr>
          <w:rFonts w:ascii="Times New Roman" w:eastAsia="Times New Roman" w:hAnsi="Times New Roman" w:cs="Times New Roman"/>
          <w:lang w:eastAsia="ru-RU"/>
        </w:rPr>
        <w:t>http://www.bezenchukgp.ru/.</w:t>
      </w:r>
    </w:p>
    <w:p w14:paraId="7A451F20"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3. Настоящее решение вступает в силу со его дня официального опубликования.</w:t>
      </w:r>
    </w:p>
    <w:p w14:paraId="48C80BFB" w14:textId="77777777" w:rsidR="0016701D" w:rsidRPr="00037B86" w:rsidRDefault="0016701D" w:rsidP="0016701D">
      <w:pPr>
        <w:spacing w:after="0" w:line="240" w:lineRule="auto"/>
        <w:ind w:firstLine="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420C02C7" w14:textId="16CE47CC" w:rsidR="00B4188F" w:rsidRPr="00037B86" w:rsidRDefault="00B4188F" w:rsidP="0016701D">
      <w:pPr>
        <w:keepNext/>
        <w:spacing w:after="0" w:line="240" w:lineRule="auto"/>
        <w:jc w:val="both"/>
        <w:outlineLvl w:val="2"/>
        <w:rPr>
          <w:rFonts w:ascii="Times New Roman" w:eastAsia="Times New Roman" w:hAnsi="Times New Roman" w:cs="Times New Roman"/>
          <w:bCs/>
          <w:lang w:eastAsia="ru-RU"/>
        </w:rPr>
      </w:pPr>
      <w:r w:rsidRPr="00037B86">
        <w:rPr>
          <w:rFonts w:ascii="Times New Roman" w:eastAsia="Times New Roman" w:hAnsi="Times New Roman" w:cs="Times New Roman"/>
          <w:lang w:eastAsia="ru-RU"/>
        </w:rPr>
        <w:t xml:space="preserve">Председатель Собрания представителей </w:t>
      </w:r>
      <w:r w:rsidRPr="00037B86">
        <w:rPr>
          <w:rFonts w:ascii="Times New Roman" w:eastAsia="Times New Roman" w:hAnsi="Times New Roman" w:cs="Times New Roman"/>
          <w:bCs/>
          <w:lang w:eastAsia="ru-RU"/>
        </w:rPr>
        <w:t xml:space="preserve">городского поселения Безенчук </w:t>
      </w:r>
    </w:p>
    <w:p w14:paraId="61D3629C" w14:textId="77777777" w:rsidR="00B4188F" w:rsidRPr="00037B86" w:rsidRDefault="00B4188F" w:rsidP="00B4188F">
      <w:pPr>
        <w:tabs>
          <w:tab w:val="num" w:pos="200"/>
        </w:tabs>
        <w:spacing w:after="0" w:line="240" w:lineRule="auto"/>
        <w:outlineLvl w:val="0"/>
        <w:rPr>
          <w:rFonts w:ascii="Times New Roman" w:eastAsia="Times New Roman" w:hAnsi="Times New Roman" w:cs="Times New Roman"/>
          <w:lang w:eastAsia="ru-RU"/>
        </w:rPr>
      </w:pPr>
      <w:r w:rsidRPr="00037B86">
        <w:rPr>
          <w:rFonts w:ascii="Times New Roman" w:eastAsia="Times New Roman" w:hAnsi="Times New Roman" w:cs="Times New Roman"/>
          <w:bCs/>
          <w:lang w:eastAsia="ru-RU"/>
        </w:rPr>
        <w:t xml:space="preserve">муниципального района Безенчукский </w:t>
      </w:r>
      <w:r w:rsidRPr="00037B86">
        <w:rPr>
          <w:rFonts w:ascii="Times New Roman" w:eastAsia="Times New Roman" w:hAnsi="Times New Roman" w:cs="Times New Roman"/>
          <w:lang w:eastAsia="ru-RU"/>
        </w:rPr>
        <w:t>Самарской области</w:t>
      </w:r>
      <w:r w:rsidRPr="00037B86">
        <w:rPr>
          <w:rFonts w:ascii="Times New Roman" w:eastAsia="Times New Roman" w:hAnsi="Times New Roman" w:cs="Times New Roman"/>
          <w:lang w:eastAsia="ru-RU"/>
        </w:rPr>
        <w:tab/>
      </w:r>
      <w:r w:rsidRPr="00037B86">
        <w:rPr>
          <w:rFonts w:ascii="Times New Roman" w:eastAsia="Times New Roman" w:hAnsi="Times New Roman" w:cs="Times New Roman"/>
          <w:lang w:eastAsia="ru-RU"/>
        </w:rPr>
        <w:tab/>
      </w:r>
      <w:r w:rsidRPr="00037B86">
        <w:rPr>
          <w:rFonts w:ascii="Times New Roman" w:eastAsia="Times New Roman" w:hAnsi="Times New Roman" w:cs="Times New Roman"/>
          <w:lang w:eastAsia="ru-RU"/>
        </w:rPr>
        <w:tab/>
      </w:r>
      <w:r w:rsidRPr="00037B86">
        <w:rPr>
          <w:rFonts w:ascii="Times New Roman" w:eastAsia="Times New Roman" w:hAnsi="Times New Roman" w:cs="Times New Roman"/>
          <w:lang w:eastAsia="ru-RU"/>
        </w:rPr>
        <w:tab/>
        <w:t xml:space="preserve">                              А.Г. Кантеев</w:t>
      </w:r>
    </w:p>
    <w:p w14:paraId="057ADE1B" w14:textId="77777777" w:rsidR="00B4188F" w:rsidRPr="00037B86" w:rsidRDefault="00B4188F" w:rsidP="00B4188F">
      <w:pPr>
        <w:tabs>
          <w:tab w:val="num" w:pos="200"/>
          <w:tab w:val="center" w:pos="5527"/>
        </w:tabs>
        <w:spacing w:after="0" w:line="240" w:lineRule="auto"/>
        <w:outlineLvl w:val="0"/>
        <w:rPr>
          <w:rFonts w:ascii="Times New Roman" w:eastAsia="Times New Roman" w:hAnsi="Times New Roman" w:cs="Times New Roman"/>
          <w:bCs/>
          <w:lang w:eastAsia="ru-RU"/>
        </w:rPr>
      </w:pPr>
      <w:r w:rsidRPr="00037B86">
        <w:rPr>
          <w:rFonts w:ascii="Times New Roman" w:eastAsia="Times New Roman" w:hAnsi="Times New Roman" w:cs="Times New Roman"/>
          <w:lang w:eastAsia="ru-RU"/>
        </w:rPr>
        <w:t xml:space="preserve">Глава </w:t>
      </w:r>
      <w:r w:rsidRPr="00037B86">
        <w:rPr>
          <w:rFonts w:ascii="Times New Roman" w:eastAsia="Times New Roman" w:hAnsi="Times New Roman" w:cs="Times New Roman"/>
          <w:bCs/>
          <w:lang w:eastAsia="ru-RU"/>
        </w:rPr>
        <w:t xml:space="preserve">городского поселения Безенчук </w:t>
      </w:r>
      <w:r w:rsidRPr="00037B86">
        <w:rPr>
          <w:rFonts w:ascii="Times New Roman" w:eastAsia="Times New Roman" w:hAnsi="Times New Roman" w:cs="Times New Roman"/>
          <w:bCs/>
          <w:lang w:eastAsia="ru-RU"/>
        </w:rPr>
        <w:tab/>
      </w:r>
    </w:p>
    <w:p w14:paraId="55A766B5" w14:textId="77777777" w:rsidR="00B4188F" w:rsidRPr="00037B86" w:rsidRDefault="00B4188F" w:rsidP="00B4188F">
      <w:pPr>
        <w:tabs>
          <w:tab w:val="num" w:pos="200"/>
        </w:tabs>
        <w:spacing w:after="0" w:line="240" w:lineRule="auto"/>
        <w:outlineLvl w:val="0"/>
        <w:rPr>
          <w:rFonts w:ascii="Times New Roman" w:eastAsia="Times New Roman" w:hAnsi="Times New Roman" w:cs="Times New Roman"/>
          <w:lang w:eastAsia="ru-RU"/>
        </w:rPr>
      </w:pPr>
      <w:r w:rsidRPr="00037B86">
        <w:rPr>
          <w:rFonts w:ascii="Times New Roman" w:eastAsia="Times New Roman" w:hAnsi="Times New Roman" w:cs="Times New Roman"/>
          <w:bCs/>
          <w:lang w:eastAsia="ru-RU"/>
        </w:rPr>
        <w:t xml:space="preserve">муниципального района Безенчукский </w:t>
      </w:r>
      <w:r w:rsidRPr="00037B86">
        <w:rPr>
          <w:rFonts w:ascii="Times New Roman" w:eastAsia="Times New Roman" w:hAnsi="Times New Roman" w:cs="Times New Roman"/>
          <w:lang w:eastAsia="ru-RU"/>
        </w:rPr>
        <w:t>Самарской области                                                                        В.Н. Гуров</w:t>
      </w:r>
    </w:p>
    <w:p w14:paraId="65A2FF48" w14:textId="77777777" w:rsidR="00E13A49" w:rsidRPr="00037B86" w:rsidRDefault="00E13A49" w:rsidP="009E6B1B">
      <w:pPr>
        <w:spacing w:after="0" w:line="240" w:lineRule="auto"/>
        <w:jc w:val="center"/>
        <w:rPr>
          <w:rFonts w:ascii="Times New Roman" w:eastAsia="Times New Roman" w:hAnsi="Times New Roman" w:cs="Times New Roman"/>
          <w:b/>
          <w:bCs/>
          <w:lang w:eastAsia="ru-RU"/>
        </w:rPr>
      </w:pPr>
    </w:p>
    <w:p w14:paraId="78468485" w14:textId="1A846EFF" w:rsidR="009E6B1B" w:rsidRPr="00037B86" w:rsidRDefault="009E6B1B" w:rsidP="009E6B1B">
      <w:pPr>
        <w:spacing w:after="0" w:line="240" w:lineRule="auto"/>
        <w:jc w:val="center"/>
        <w:rPr>
          <w:rFonts w:ascii="Times New Roman" w:eastAsia="Calibri" w:hAnsi="Times New Roman" w:cs="Times New Roman"/>
        </w:rPr>
      </w:pPr>
      <w:r w:rsidRPr="00037B86">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037B86">
        <w:rPr>
          <w:rFonts w:ascii="Times New Roman" w:eastAsia="Calibri" w:hAnsi="Times New Roman" w:cs="Times New Roman"/>
          <w:b/>
          <w:bCs/>
        </w:rPr>
        <w:t>ПРАВИЛА ПОВЕДЕНИЯ ПРИ ЗАПАХЕ ГАЗА В КВАРТИРЕ!</w:t>
      </w:r>
    </w:p>
    <w:p w14:paraId="4456E418"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При запахе газа в квартире: - отключите газ, распахните окна;</w:t>
      </w:r>
    </w:p>
    <w:p w14:paraId="1BEED32C" w14:textId="52B54244"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удалите из квартиры всех;</w:t>
      </w:r>
      <w:r w:rsidR="004E5C0E" w:rsidRPr="00037B86">
        <w:rPr>
          <w:rFonts w:ascii="Times New Roman" w:eastAsia="Calibri" w:hAnsi="Times New Roman" w:cs="Times New Roman"/>
        </w:rPr>
        <w:t xml:space="preserve"> </w:t>
      </w:r>
      <w:r w:rsidRPr="00037B86">
        <w:rPr>
          <w:rFonts w:ascii="Times New Roman" w:eastAsia="Calibri" w:hAnsi="Times New Roman" w:cs="Times New Roman"/>
        </w:rPr>
        <w:t>- обесточьте ее;</w:t>
      </w:r>
      <w:r w:rsidR="004E5C0E" w:rsidRPr="00037B86">
        <w:rPr>
          <w:rFonts w:ascii="Times New Roman" w:eastAsia="Calibri" w:hAnsi="Times New Roman" w:cs="Times New Roman"/>
        </w:rPr>
        <w:t xml:space="preserve"> </w:t>
      </w:r>
      <w:r w:rsidRPr="00037B86">
        <w:rPr>
          <w:rFonts w:ascii="Times New Roman" w:eastAsia="Calibri" w:hAnsi="Times New Roman" w:cs="Times New Roman"/>
        </w:rPr>
        <w:t>- выдерните телефонный шнур из розетки;</w:t>
      </w:r>
      <w:r w:rsidR="004E5C0E" w:rsidRPr="00037B86">
        <w:rPr>
          <w:rFonts w:ascii="Times New Roman" w:eastAsia="Calibri" w:hAnsi="Times New Roman" w:cs="Times New Roman"/>
        </w:rPr>
        <w:t xml:space="preserve"> </w:t>
      </w:r>
      <w:r w:rsidRPr="00037B86">
        <w:rPr>
          <w:rFonts w:ascii="Times New Roman" w:eastAsia="Calibri" w:hAnsi="Times New Roman" w:cs="Times New Roman"/>
        </w:rPr>
        <w:t>- закрыв за собой дверь квартиры, по телефону вызовите аварийную газовую службу;</w:t>
      </w:r>
      <w:r w:rsidR="004E5C0E" w:rsidRPr="00037B86">
        <w:rPr>
          <w:rFonts w:ascii="Times New Roman" w:eastAsia="Calibri" w:hAnsi="Times New Roman" w:cs="Times New Roman"/>
        </w:rPr>
        <w:t xml:space="preserve"> </w:t>
      </w:r>
      <w:r w:rsidRPr="00037B86">
        <w:rPr>
          <w:rFonts w:ascii="Times New Roman" w:eastAsia="Calibri" w:hAnsi="Times New Roman" w:cs="Times New Roman"/>
        </w:rPr>
        <w:t>- дождитесь ее прибытия на улице.</w:t>
      </w:r>
    </w:p>
    <w:p w14:paraId="3427FA8E"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Погасло пламя в газовой горелке:</w:t>
      </w:r>
    </w:p>
    <w:p w14:paraId="29CCC2DE" w14:textId="16328ED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перекройте кран подачи газа;</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откройте окна и проветрите помещение;</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вызовите аварийную газовую службу и пожарную охрану;</w:t>
      </w:r>
      <w:r w:rsidR="00AE72FF" w:rsidRPr="00037B86">
        <w:rPr>
          <w:rFonts w:ascii="Times New Roman" w:eastAsia="Calibri" w:hAnsi="Times New Roman" w:cs="Times New Roman"/>
        </w:rPr>
        <w:t xml:space="preserve"> </w:t>
      </w:r>
      <w:r w:rsidRPr="00037B86">
        <w:rPr>
          <w:rFonts w:ascii="Times New Roman" w:eastAsia="Calibri" w:hAnsi="Times New Roman" w:cs="Times New Roman"/>
        </w:rPr>
        <w:t>- окажите помощь пострадавшим от отравления газом.</w:t>
      </w:r>
    </w:p>
    <w:p w14:paraId="2F5C8F6C"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Запах газа в подъезде:</w:t>
      </w:r>
    </w:p>
    <w:p w14:paraId="7917833F"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позвоните в аварийную газовую службу по номеру «04» или «104»;</w:t>
      </w:r>
    </w:p>
    <w:p w14:paraId="1612F582"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проветрите лестничную клетку;</w:t>
      </w:r>
    </w:p>
    <w:p w14:paraId="70614C2C"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lastRenderedPageBreak/>
        <w:t>- выйдя из подъезда и оставив входную дверь открытой, предупредите жильцов и входящих в подъезд людей об опасности.</w:t>
      </w:r>
      <w:r w:rsidRPr="00037B86">
        <w:rPr>
          <w:rFonts w:ascii="Times New Roman" w:eastAsia="Calibri" w:hAnsi="Times New Roman" w:cs="Times New Roman"/>
        </w:rPr>
        <w:br/>
        <w:t>Меры безопасности при запахе газа.</w:t>
      </w:r>
    </w:p>
    <w:p w14:paraId="14A5DA42" w14:textId="75BF79C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Недопустимо:</w:t>
      </w:r>
      <w:r w:rsidRPr="00037B86">
        <w:rPr>
          <w:rFonts w:ascii="Times New Roman" w:eastAsia="Calibri" w:hAnsi="Times New Roman" w:cs="Times New Roman"/>
        </w:rPr>
        <w:br/>
        <w:t>- пользоваться открытым огнем;</w:t>
      </w:r>
      <w:r w:rsidR="006E3476" w:rsidRPr="00037B86">
        <w:rPr>
          <w:rFonts w:ascii="Times New Roman" w:eastAsia="Calibri" w:hAnsi="Times New Roman" w:cs="Times New Roman"/>
        </w:rPr>
        <w:t xml:space="preserve"> </w:t>
      </w:r>
      <w:r w:rsidRPr="00037B86">
        <w:rPr>
          <w:rFonts w:ascii="Times New Roman" w:eastAsia="Calibri" w:hAnsi="Times New Roman" w:cs="Times New Roman"/>
        </w:rPr>
        <w:t>- курить;</w:t>
      </w:r>
      <w:r w:rsidR="006E3476" w:rsidRPr="00037B86">
        <w:rPr>
          <w:rFonts w:ascii="Times New Roman" w:eastAsia="Calibri" w:hAnsi="Times New Roman" w:cs="Times New Roman"/>
        </w:rPr>
        <w:t xml:space="preserve"> </w:t>
      </w:r>
      <w:r w:rsidRPr="00037B86">
        <w:rPr>
          <w:rFonts w:ascii="Times New Roman" w:eastAsia="Calibri" w:hAnsi="Times New Roman" w:cs="Times New Roman"/>
        </w:rPr>
        <w:t>- нажимать на кнопку электрозвонка;</w:t>
      </w:r>
      <w:r w:rsidR="006E3476" w:rsidRPr="00037B86">
        <w:rPr>
          <w:rFonts w:ascii="Times New Roman" w:eastAsia="Calibri" w:hAnsi="Times New Roman" w:cs="Times New Roman"/>
        </w:rPr>
        <w:t xml:space="preserve"> </w:t>
      </w:r>
      <w:r w:rsidRPr="00037B86">
        <w:rPr>
          <w:rFonts w:ascii="Times New Roman" w:eastAsia="Calibri" w:hAnsi="Times New Roman" w:cs="Times New Roman"/>
        </w:rPr>
        <w:t>- звонить по телефону;</w:t>
      </w:r>
      <w:r w:rsidR="006E3476" w:rsidRPr="00037B86">
        <w:rPr>
          <w:rFonts w:ascii="Times New Roman" w:eastAsia="Calibri" w:hAnsi="Times New Roman" w:cs="Times New Roman"/>
        </w:rPr>
        <w:t xml:space="preserve"> </w:t>
      </w:r>
      <w:r w:rsidRPr="00037B86">
        <w:rPr>
          <w:rFonts w:ascii="Times New Roman" w:eastAsia="Calibri" w:hAnsi="Times New Roman" w:cs="Times New Roman"/>
        </w:rPr>
        <w:t>- включать/выключать свет;</w:t>
      </w:r>
      <w:r w:rsidR="006E3476" w:rsidRPr="00037B86">
        <w:rPr>
          <w:rFonts w:ascii="Times New Roman" w:eastAsia="Calibri" w:hAnsi="Times New Roman" w:cs="Times New Roman"/>
        </w:rPr>
        <w:t xml:space="preserve"> </w:t>
      </w:r>
      <w:r w:rsidRPr="00037B86">
        <w:rPr>
          <w:rFonts w:ascii="Times New Roman" w:eastAsia="Calibri" w:hAnsi="Times New Roman" w:cs="Times New Roman"/>
        </w:rPr>
        <w:t>- включать/выключать электроприборы.</w:t>
      </w:r>
    </w:p>
    <w:p w14:paraId="39B2D7C4" w14:textId="77777777" w:rsidR="009E6B1B" w:rsidRPr="00037B86" w:rsidRDefault="009E6B1B" w:rsidP="009E6B1B">
      <w:pPr>
        <w:spacing w:after="0" w:line="240" w:lineRule="auto"/>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037B86">
        <w:rPr>
          <w:rFonts w:ascii="Times New Roman" w:eastAsia="Times New Roman" w:hAnsi="Times New Roman" w:cs="Times New Roman"/>
          <w:b/>
          <w:bCs/>
          <w:lang w:eastAsia="ru-RU"/>
        </w:rPr>
        <w:t>101</w:t>
      </w:r>
      <w:r w:rsidRPr="00037B86">
        <w:rPr>
          <w:rFonts w:ascii="Times New Roman" w:eastAsia="Times New Roman" w:hAnsi="Times New Roman" w:cs="Times New Roman"/>
          <w:lang w:eastAsia="ru-RU"/>
        </w:rPr>
        <w:t>".</w:t>
      </w:r>
    </w:p>
    <w:p w14:paraId="1D0C401D" w14:textId="77777777" w:rsidR="009E6B1B" w:rsidRPr="00037B86" w:rsidRDefault="009E6B1B" w:rsidP="009E6B1B">
      <w:pPr>
        <w:spacing w:after="0" w:line="240" w:lineRule="auto"/>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037B86" w:rsidRDefault="009E6B1B" w:rsidP="009E6B1B">
      <w:pPr>
        <w:spacing w:after="0" w:line="240" w:lineRule="auto"/>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БЕРЕГИТЕ СЕБЯ И СВОИХ БЛИЗКИХ!</w:t>
      </w:r>
    </w:p>
    <w:p w14:paraId="64D921F4" w14:textId="77777777" w:rsidR="009E6B1B" w:rsidRPr="00037B86" w:rsidRDefault="009E6B1B" w:rsidP="009E6B1B">
      <w:pPr>
        <w:spacing w:after="0" w:line="240" w:lineRule="auto"/>
        <w:jc w:val="center"/>
        <w:rPr>
          <w:rFonts w:ascii="Times New Roman" w:eastAsia="Times New Roman" w:hAnsi="Times New Roman" w:cs="Times New Roman"/>
          <w:b/>
          <w:bCs/>
        </w:rPr>
      </w:pPr>
      <w:r w:rsidRPr="00037B86">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037B86" w:rsidRDefault="009E6B1B" w:rsidP="009E6B1B">
      <w:pPr>
        <w:spacing w:after="0" w:line="240" w:lineRule="auto"/>
        <w:rPr>
          <w:rFonts w:ascii="Times New Roman" w:eastAsia="Times New Roman" w:hAnsi="Times New Roman" w:cs="Times New Roman"/>
        </w:rPr>
      </w:pPr>
      <w:r w:rsidRPr="00037B86">
        <w:rPr>
          <w:rFonts w:ascii="Times New Roman" w:eastAsia="Times New Roman" w:hAnsi="Times New Roman" w:cs="Times New Roman"/>
          <w:b/>
          <w:bCs/>
          <w:i/>
          <w:iCs/>
        </w:rPr>
        <w:t xml:space="preserve">                                                                           </w:t>
      </w:r>
      <w:r w:rsidRPr="00037B86">
        <w:rPr>
          <w:rFonts w:ascii="Times New Roman" w:eastAsia="Times New Roman" w:hAnsi="Times New Roman" w:cs="Times New Roman"/>
          <w:b/>
          <w:bCs/>
          <w:i/>
          <w:iCs/>
          <w:u w:val="single"/>
        </w:rPr>
        <w:t>ГАЗОВАЯ ПЛИТА</w:t>
      </w:r>
      <w:r w:rsidRPr="00037B86">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037B86">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037B86">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037B86">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037B86">
        <w:rPr>
          <w:rFonts w:ascii="Times New Roman" w:eastAsia="Times New Roman" w:hAnsi="Times New Roman" w:cs="Times New Roman"/>
        </w:rPr>
        <w:br/>
        <w:t>При пользовании духовым шкафом проветрите духовку 2-3 минуты, открыв дверцу.</w:t>
      </w:r>
      <w:r w:rsidRPr="00037B86">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037B86">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привязывать</w:t>
      </w:r>
      <w:r w:rsidRPr="00037B86">
        <w:rPr>
          <w:rFonts w:ascii="Times New Roman" w:eastAsia="Times New Roman" w:hAnsi="Times New Roman" w:cs="Times New Roman"/>
        </w:rPr>
        <w:t> </w:t>
      </w:r>
      <w:r w:rsidRPr="00037B86">
        <w:rPr>
          <w:rFonts w:ascii="Times New Roman" w:eastAsia="Times New Roman" w:hAnsi="Times New Roman" w:cs="Times New Roman"/>
          <w:b/>
          <w:bCs/>
        </w:rPr>
        <w:t>над газовой плитой верёвки для развешивания белья и других вещей</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Недопустимо заливание горелок жидкостями.</w:t>
      </w:r>
    </w:p>
    <w:p w14:paraId="6DFCBBF7" w14:textId="77777777" w:rsidR="009E6B1B" w:rsidRPr="00037B86" w:rsidRDefault="009E6B1B" w:rsidP="009E6B1B">
      <w:pPr>
        <w:spacing w:after="0" w:line="240" w:lineRule="auto"/>
        <w:rPr>
          <w:rFonts w:ascii="Times New Roman" w:eastAsia="Times New Roman" w:hAnsi="Times New Roman" w:cs="Times New Roman"/>
        </w:rPr>
      </w:pPr>
      <w:r w:rsidRPr="00037B86">
        <w:rPr>
          <w:rFonts w:ascii="Times New Roman" w:eastAsia="Times New Roman" w:hAnsi="Times New Roman" w:cs="Times New Roman"/>
          <w:b/>
          <w:bCs/>
          <w:i/>
          <w:iCs/>
        </w:rPr>
        <w:t xml:space="preserve">                                                                </w:t>
      </w:r>
      <w:r w:rsidRPr="00037B86">
        <w:rPr>
          <w:rFonts w:ascii="Times New Roman" w:eastAsia="Times New Roman" w:hAnsi="Times New Roman" w:cs="Times New Roman"/>
          <w:b/>
          <w:bCs/>
          <w:i/>
          <w:iCs/>
          <w:u w:val="single"/>
        </w:rPr>
        <w:t>ПРОТОЧНЫЙ ВОДОНАГРЕВАТЕЛЬ</w:t>
      </w:r>
      <w:r w:rsidRPr="00037B86">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037B86">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037B86">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037B86">
        <w:rPr>
          <w:rFonts w:ascii="Times New Roman" w:eastAsia="Times New Roman" w:hAnsi="Times New Roman" w:cs="Times New Roman"/>
        </w:rPr>
        <w:br/>
      </w:r>
      <w:r w:rsidRPr="00037B86">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037B86" w:rsidRDefault="009E6B1B" w:rsidP="009E6B1B">
      <w:pPr>
        <w:spacing w:after="0" w:line="240" w:lineRule="auto"/>
        <w:rPr>
          <w:rFonts w:ascii="Times New Roman" w:eastAsia="Times New Roman" w:hAnsi="Times New Roman" w:cs="Times New Roman"/>
          <w:sz w:val="8"/>
          <w:szCs w:val="8"/>
          <w:lang w:eastAsia="ru-RU"/>
        </w:rPr>
      </w:pPr>
      <w:r w:rsidRPr="00037B86">
        <w:rPr>
          <w:rFonts w:ascii="Times New Roman" w:eastAsia="Times New Roman" w:hAnsi="Times New Roman" w:cs="Times New Roman"/>
          <w:b/>
          <w:bCs/>
        </w:rPr>
        <w:t xml:space="preserve">                                                            </w:t>
      </w:r>
    </w:p>
    <w:p w14:paraId="5ABC8113" w14:textId="77777777" w:rsidR="009E6B1B" w:rsidRPr="00037B86"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037B86">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037B86">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037B86">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037B86">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037B86">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037B86">
        <w:rPr>
          <w:rFonts w:ascii="Times New Roman" w:eastAsia="Times New Roman" w:hAnsi="Times New Roman" w:cs="Times New Roman"/>
          <w:b/>
          <w:bCs/>
          <w:spacing w:val="-15"/>
          <w:lang w:eastAsia="ru-RU"/>
        </w:rPr>
        <w:t xml:space="preserve">области </w:t>
      </w:r>
      <w:r w:rsidRPr="00037B86">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037B86">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037B86">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037B86">
        <w:rPr>
          <w:rFonts w:ascii="Times New Roman" w:eastAsia="Times New Roman" w:hAnsi="Times New Roman" w:cs="Times New Roman"/>
          <w:spacing w:val="-3"/>
          <w:lang w:eastAsia="ru-RU"/>
        </w:rPr>
        <w:t>электроприборов;</w:t>
      </w:r>
    </w:p>
    <w:p w14:paraId="7C40312A"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1"/>
          <w:lang w:eastAsia="ru-RU"/>
        </w:rPr>
        <w:t xml:space="preserve">Чтобы в вашем доме или квартире не было пожара, </w:t>
      </w:r>
      <w:r w:rsidRPr="00037B86">
        <w:rPr>
          <w:rFonts w:ascii="Times New Roman" w:eastAsia="Times New Roman" w:hAnsi="Times New Roman" w:cs="Times New Roman"/>
          <w:b/>
          <w:spacing w:val="-1"/>
          <w:lang w:eastAsia="ru-RU"/>
        </w:rPr>
        <w:t>НЕ ДОПУСКАЙТЕ</w:t>
      </w:r>
      <w:r w:rsidRPr="00037B86">
        <w:rPr>
          <w:rFonts w:ascii="Times New Roman" w:eastAsia="Times New Roman" w:hAnsi="Times New Roman" w:cs="Times New Roman"/>
          <w:spacing w:val="-1"/>
          <w:lang w:eastAsia="ru-RU"/>
        </w:rPr>
        <w:t>:</w:t>
      </w:r>
    </w:p>
    <w:p w14:paraId="17BBF5A9"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037B86">
        <w:rPr>
          <w:rFonts w:ascii="Times New Roman" w:eastAsia="Times New Roman" w:hAnsi="Times New Roman" w:cs="Times New Roman"/>
          <w:spacing w:val="-3"/>
          <w:lang w:eastAsia="ru-RU"/>
        </w:rPr>
        <w:t>строений в ветреную погоду;</w:t>
      </w:r>
    </w:p>
    <w:p w14:paraId="20CC1F66"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037B86">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037B86">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037B86">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3"/>
          <w:lang w:eastAsia="ru-RU"/>
        </w:rPr>
        <w:t xml:space="preserve">- хранения в подвалах и чердаках горючих жидкостей и </w:t>
      </w:r>
      <w:r w:rsidRPr="00037B86">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3"/>
          <w:lang w:eastAsia="ru-RU"/>
        </w:rPr>
        <w:lastRenderedPageBreak/>
        <w:t xml:space="preserve">- не оставляйте детей без присмотра, не разрешайте им играть со </w:t>
      </w:r>
      <w:r w:rsidRPr="00037B86">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037B86"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037B86">
        <w:rPr>
          <w:rFonts w:ascii="Times New Roman" w:eastAsia="Times New Roman" w:hAnsi="Times New Roman" w:cs="Times New Roman"/>
          <w:spacing w:val="-6"/>
          <w:lang w:eastAsia="ru-RU"/>
        </w:rPr>
        <w:t>присмотра.</w:t>
      </w:r>
    </w:p>
    <w:p w14:paraId="6873AD85" w14:textId="77777777" w:rsidR="009E6B1B" w:rsidRPr="00037B86"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037B86">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037B86">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037B86" w:rsidRDefault="009E6B1B" w:rsidP="009E6B1B">
      <w:pPr>
        <w:spacing w:after="0" w:line="240" w:lineRule="auto"/>
        <w:jc w:val="center"/>
        <w:rPr>
          <w:rFonts w:ascii="Times New Roman" w:eastAsia="Calibri" w:hAnsi="Times New Roman" w:cs="Times New Roman"/>
        </w:rPr>
      </w:pPr>
      <w:r w:rsidRPr="00037B86">
        <w:rPr>
          <w:rFonts w:ascii="Times New Roman" w:eastAsia="Calibri" w:hAnsi="Times New Roman" w:cs="Times New Roman"/>
          <w:b/>
          <w:bCs/>
        </w:rPr>
        <w:t>КАК ПРАВИЛЬНО ВЫЗВАТЬ ПОМОЩЬ!</w:t>
      </w:r>
    </w:p>
    <w:p w14:paraId="5478BC30"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037B86">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037B86">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6. Следуйте советам диспетчера экстренной службы.</w:t>
      </w:r>
    </w:p>
    <w:p w14:paraId="4D07BFB1"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7. Не кладите трубку, пока оператор системы-112 не скажет, что разговор можно закончить.</w:t>
      </w:r>
      <w:r w:rsidRPr="00037B86">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037B86">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037B86"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037B86" w:rsidRDefault="009E6B1B" w:rsidP="009E6B1B">
      <w:pPr>
        <w:spacing w:after="0" w:line="240" w:lineRule="auto"/>
        <w:jc w:val="center"/>
        <w:rPr>
          <w:rFonts w:ascii="Times New Roman" w:eastAsia="Calibri" w:hAnsi="Times New Roman" w:cs="Times New Roman"/>
          <w:b/>
          <w:bCs/>
          <w:u w:val="single"/>
        </w:rPr>
      </w:pPr>
      <w:r w:rsidRPr="00037B86">
        <w:rPr>
          <w:rFonts w:ascii="Times New Roman" w:eastAsia="Calibri" w:hAnsi="Times New Roman" w:cs="Times New Roman"/>
          <w:b/>
          <w:bCs/>
          <w:u w:val="single"/>
        </w:rPr>
        <w:t>Памятка по противодействию терроризму</w:t>
      </w:r>
    </w:p>
    <w:p w14:paraId="72A006E2"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lastRenderedPageBreak/>
        <w:t>- не курить возле обнаруженного подозрительного предмета;</w:t>
      </w:r>
    </w:p>
    <w:p w14:paraId="05722244"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037B86" w:rsidRDefault="009E6B1B" w:rsidP="009E6B1B">
      <w:pPr>
        <w:spacing w:after="0" w:line="240" w:lineRule="auto"/>
        <w:jc w:val="both"/>
        <w:rPr>
          <w:rFonts w:ascii="Times New Roman" w:eastAsia="Calibri" w:hAnsi="Times New Roman" w:cs="Times New Roman"/>
        </w:rPr>
      </w:pPr>
      <w:r w:rsidRPr="00037B86">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37B86"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037B86" w:rsidRDefault="009E6B1B" w:rsidP="009E6B1B">
      <w:pPr>
        <w:pStyle w:val="aa"/>
        <w:shd w:val="clear" w:color="auto" w:fill="FFFFFF"/>
        <w:spacing w:before="0" w:beforeAutospacing="0" w:after="0" w:afterAutospacing="0"/>
        <w:jc w:val="center"/>
        <w:textAlignment w:val="baseline"/>
        <w:rPr>
          <w:b/>
          <w:sz w:val="22"/>
          <w:szCs w:val="22"/>
        </w:rPr>
      </w:pPr>
      <w:r w:rsidRPr="00037B86">
        <w:rPr>
          <w:b/>
          <w:bCs/>
          <w:sz w:val="22"/>
          <w:szCs w:val="22"/>
        </w:rPr>
        <w:t>Телефоны экстренных служб:</w:t>
      </w:r>
    </w:p>
    <w:p w14:paraId="6DE318C5" w14:textId="77777777" w:rsidR="009E6B1B" w:rsidRPr="00037B86" w:rsidRDefault="009E6B1B" w:rsidP="009E6B1B">
      <w:pPr>
        <w:spacing w:after="0" w:line="240" w:lineRule="auto"/>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Единый номер вызова экстренных оперативных служб </w:t>
      </w:r>
      <w:r w:rsidRPr="00037B86">
        <w:rPr>
          <w:rFonts w:ascii="Times New Roman" w:eastAsia="Times New Roman" w:hAnsi="Times New Roman" w:cs="Times New Roman"/>
          <w:b/>
          <w:lang w:eastAsia="ru-RU"/>
        </w:rPr>
        <w:t>112;</w:t>
      </w:r>
    </w:p>
    <w:p w14:paraId="3C3A2185" w14:textId="77777777" w:rsidR="009E6B1B" w:rsidRPr="00037B86" w:rsidRDefault="009E6B1B" w:rsidP="009E6B1B">
      <w:pPr>
        <w:spacing w:after="0" w:line="240" w:lineRule="auto"/>
        <w:jc w:val="both"/>
        <w:rPr>
          <w:rFonts w:ascii="Times New Roman" w:hAnsi="Times New Roman" w:cs="Times New Roman"/>
        </w:rPr>
      </w:pPr>
      <w:r w:rsidRPr="00037B86">
        <w:rPr>
          <w:rFonts w:ascii="Times New Roman" w:hAnsi="Times New Roman" w:cs="Times New Roman"/>
          <w:b/>
        </w:rPr>
        <w:t>01</w:t>
      </w:r>
      <w:r w:rsidRPr="00037B86">
        <w:rPr>
          <w:rFonts w:ascii="Times New Roman" w:hAnsi="Times New Roman" w:cs="Times New Roman"/>
        </w:rPr>
        <w:t xml:space="preserve">, 2-32-01 – диспетчер пожарной охраны  44 ПСО, </w:t>
      </w:r>
      <w:r w:rsidRPr="00037B86">
        <w:rPr>
          <w:rFonts w:ascii="Times New Roman" w:hAnsi="Times New Roman" w:cs="Times New Roman"/>
          <w:b/>
        </w:rPr>
        <w:t xml:space="preserve">112  </w:t>
      </w:r>
      <w:r w:rsidRPr="00037B86">
        <w:rPr>
          <w:rFonts w:ascii="Times New Roman" w:hAnsi="Times New Roman" w:cs="Times New Roman"/>
        </w:rPr>
        <w:t>(101) – с сотового телефона;</w:t>
      </w:r>
    </w:p>
    <w:p w14:paraId="1D24D125" w14:textId="77777777" w:rsidR="009E6B1B" w:rsidRPr="00037B86" w:rsidRDefault="009E6B1B" w:rsidP="009E6B1B">
      <w:pPr>
        <w:spacing w:after="0" w:line="240" w:lineRule="auto"/>
        <w:jc w:val="both"/>
        <w:rPr>
          <w:rFonts w:ascii="Times New Roman" w:hAnsi="Times New Roman" w:cs="Times New Roman"/>
        </w:rPr>
      </w:pPr>
      <w:r w:rsidRPr="00037B86">
        <w:rPr>
          <w:rFonts w:ascii="Times New Roman" w:hAnsi="Times New Roman" w:cs="Times New Roman"/>
        </w:rPr>
        <w:t>8 (84676) 2-10-12, 8(927)001-84-02 – ЕДДС муниципального района Безенчукский;</w:t>
      </w:r>
    </w:p>
    <w:p w14:paraId="28784C83" w14:textId="77777777" w:rsidR="009E6B1B" w:rsidRPr="00037B86" w:rsidRDefault="009E6B1B" w:rsidP="009E6B1B">
      <w:pPr>
        <w:spacing w:after="0" w:line="240" w:lineRule="auto"/>
        <w:jc w:val="both"/>
        <w:rPr>
          <w:rFonts w:ascii="Times New Roman" w:hAnsi="Times New Roman" w:cs="Times New Roman"/>
        </w:rPr>
      </w:pPr>
      <w:r w:rsidRPr="00037B86">
        <w:rPr>
          <w:rFonts w:ascii="Times New Roman" w:hAnsi="Times New Roman" w:cs="Times New Roman"/>
          <w:b/>
        </w:rPr>
        <w:t>02</w:t>
      </w:r>
      <w:r w:rsidRPr="00037B86">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037B86" w:rsidRDefault="009E6B1B" w:rsidP="009E6B1B">
      <w:pPr>
        <w:spacing w:after="0" w:line="240" w:lineRule="auto"/>
        <w:jc w:val="both"/>
        <w:rPr>
          <w:rFonts w:ascii="Times New Roman" w:hAnsi="Times New Roman" w:cs="Times New Roman"/>
        </w:rPr>
      </w:pPr>
      <w:r w:rsidRPr="00037B86">
        <w:rPr>
          <w:rFonts w:ascii="Times New Roman" w:hAnsi="Times New Roman" w:cs="Times New Roman"/>
          <w:b/>
        </w:rPr>
        <w:t>03</w:t>
      </w:r>
      <w:r w:rsidRPr="00037B86">
        <w:rPr>
          <w:rFonts w:ascii="Times New Roman" w:hAnsi="Times New Roman" w:cs="Times New Roman"/>
        </w:rPr>
        <w:t>, 2-26-86 – «скорая помощь» ГБУЗ «БЦРБ», 112  (103) – с сотового телефона.</w:t>
      </w:r>
    </w:p>
    <w:p w14:paraId="732ACB48" w14:textId="77777777" w:rsidR="00BB66CA" w:rsidRPr="00037B86"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037B86" w:rsidRDefault="005876FD" w:rsidP="005876FD">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037B86"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037B86" w:rsidRDefault="005876FD" w:rsidP="005876FD">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037B86"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037B86" w:rsidRDefault="005876FD" w:rsidP="005876FD">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037B86" w:rsidRDefault="005876FD" w:rsidP="005876FD">
      <w:pPr>
        <w:spacing w:after="0" w:line="240" w:lineRule="auto"/>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037B86"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037B86"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037B86"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B86">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037B86">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037B86" w:rsidRDefault="005E56C5" w:rsidP="005E56C5">
      <w:pPr>
        <w:shd w:val="clear" w:color="auto" w:fill="FEFEFE"/>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Госуслуги - это проще чем кажется!</w:t>
      </w:r>
    </w:p>
    <w:p w14:paraId="7BEBB444" w14:textId="77777777" w:rsidR="00BA689C" w:rsidRPr="00037B86" w:rsidRDefault="00BA689C" w:rsidP="00BA689C">
      <w:pPr>
        <w:shd w:val="clear" w:color="auto" w:fill="FFFFFF"/>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037B86" w14:paraId="029F32CB" w14:textId="77777777" w:rsidTr="002644A8">
        <w:trPr>
          <w:tblCellSpacing w:w="15" w:type="dxa"/>
        </w:trPr>
        <w:tc>
          <w:tcPr>
            <w:tcW w:w="0" w:type="auto"/>
            <w:vAlign w:val="center"/>
            <w:hideMark/>
          </w:tcPr>
          <w:p w14:paraId="1C6F7CB5"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b/>
                <w:bCs/>
                <w:sz w:val="16"/>
                <w:szCs w:val="16"/>
                <w:lang w:eastAsia="ru-RU"/>
              </w:rPr>
              <w:t>Ссылка на ЕПГУ</w:t>
            </w:r>
          </w:p>
        </w:tc>
      </w:tr>
      <w:tr w:rsidR="001955AD" w:rsidRPr="00037B86" w14:paraId="15F7F550" w14:textId="77777777" w:rsidTr="002644A8">
        <w:trPr>
          <w:tblCellSpacing w:w="15" w:type="dxa"/>
        </w:trPr>
        <w:tc>
          <w:tcPr>
            <w:tcW w:w="0" w:type="auto"/>
            <w:vAlign w:val="center"/>
          </w:tcPr>
          <w:p w14:paraId="306C3BA9"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037B86">
                <w:rPr>
                  <w:rFonts w:ascii="Times New Roman" w:eastAsia="Times New Roman" w:hAnsi="Times New Roman" w:cs="Times New Roman"/>
                  <w:sz w:val="16"/>
                  <w:szCs w:val="16"/>
                  <w:u w:val="single"/>
                  <w:lang w:eastAsia="ru-RU"/>
                </w:rPr>
                <w:t>https://gosuslugi.ru/600140/1</w:t>
              </w:r>
            </w:hyperlink>
          </w:p>
        </w:tc>
      </w:tr>
      <w:tr w:rsidR="001955AD" w:rsidRPr="00037B86" w14:paraId="3B77BF47" w14:textId="77777777" w:rsidTr="002644A8">
        <w:trPr>
          <w:tblCellSpacing w:w="15" w:type="dxa"/>
        </w:trPr>
        <w:tc>
          <w:tcPr>
            <w:tcW w:w="0" w:type="auto"/>
            <w:vAlign w:val="center"/>
          </w:tcPr>
          <w:p w14:paraId="648ABBE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037B86">
                <w:rPr>
                  <w:rFonts w:ascii="Times New Roman" w:eastAsia="Times New Roman" w:hAnsi="Times New Roman" w:cs="Times New Roman"/>
                  <w:sz w:val="16"/>
                  <w:szCs w:val="16"/>
                  <w:u w:val="single"/>
                  <w:lang w:eastAsia="ru-RU"/>
                </w:rPr>
                <w:t>https://gosuslugi.ru/600130/1</w:t>
              </w:r>
            </w:hyperlink>
          </w:p>
        </w:tc>
      </w:tr>
      <w:tr w:rsidR="001955AD" w:rsidRPr="00037B86" w14:paraId="3B8D8B1D" w14:textId="77777777" w:rsidTr="002644A8">
        <w:trPr>
          <w:tblCellSpacing w:w="15" w:type="dxa"/>
        </w:trPr>
        <w:tc>
          <w:tcPr>
            <w:tcW w:w="0" w:type="auto"/>
            <w:vAlign w:val="center"/>
          </w:tcPr>
          <w:p w14:paraId="7BF1DF48"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037B86">
                <w:rPr>
                  <w:rFonts w:ascii="Times New Roman" w:eastAsia="Times New Roman" w:hAnsi="Times New Roman" w:cs="Times New Roman"/>
                  <w:sz w:val="16"/>
                  <w:szCs w:val="16"/>
                  <w:u w:val="single"/>
                  <w:lang w:eastAsia="ru-RU"/>
                </w:rPr>
                <w:t>https://gosuslugi.ru/600162/1</w:t>
              </w:r>
            </w:hyperlink>
          </w:p>
        </w:tc>
      </w:tr>
      <w:tr w:rsidR="001955AD" w:rsidRPr="00037B86" w14:paraId="24FF7028" w14:textId="77777777" w:rsidTr="002644A8">
        <w:trPr>
          <w:tblCellSpacing w:w="15" w:type="dxa"/>
        </w:trPr>
        <w:tc>
          <w:tcPr>
            <w:tcW w:w="0" w:type="auto"/>
            <w:vAlign w:val="center"/>
          </w:tcPr>
          <w:p w14:paraId="401EBC5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037B86">
                <w:rPr>
                  <w:rFonts w:ascii="Times New Roman" w:eastAsia="Times New Roman" w:hAnsi="Times New Roman" w:cs="Times New Roman"/>
                  <w:sz w:val="16"/>
                  <w:szCs w:val="16"/>
                  <w:u w:val="single"/>
                  <w:lang w:eastAsia="ru-RU"/>
                </w:rPr>
                <w:t>https://gosuslugi.ru/600141/1</w:t>
              </w:r>
            </w:hyperlink>
          </w:p>
        </w:tc>
      </w:tr>
      <w:tr w:rsidR="001955AD" w:rsidRPr="00037B86" w14:paraId="01F32E37" w14:textId="77777777" w:rsidTr="002644A8">
        <w:trPr>
          <w:tblCellSpacing w:w="15" w:type="dxa"/>
        </w:trPr>
        <w:tc>
          <w:tcPr>
            <w:tcW w:w="0" w:type="auto"/>
            <w:vAlign w:val="center"/>
          </w:tcPr>
          <w:p w14:paraId="767E71E4"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lastRenderedPageBreak/>
              <w:t>5</w:t>
            </w:r>
          </w:p>
        </w:tc>
        <w:tc>
          <w:tcPr>
            <w:tcW w:w="8205" w:type="dxa"/>
            <w:vAlign w:val="center"/>
            <w:hideMark/>
          </w:tcPr>
          <w:p w14:paraId="6BE41CFB"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037B86">
                <w:rPr>
                  <w:rFonts w:ascii="Times New Roman" w:eastAsia="Times New Roman" w:hAnsi="Times New Roman" w:cs="Times New Roman"/>
                  <w:sz w:val="16"/>
                  <w:szCs w:val="16"/>
                  <w:u w:val="single"/>
                  <w:lang w:eastAsia="ru-RU"/>
                </w:rPr>
                <w:t>https://gosuslugi.ru/600130/1</w:t>
              </w:r>
            </w:hyperlink>
          </w:p>
          <w:p w14:paraId="7E14E07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 </w:t>
            </w:r>
          </w:p>
        </w:tc>
      </w:tr>
      <w:tr w:rsidR="001955AD" w:rsidRPr="00037B86" w14:paraId="5C7340BD" w14:textId="77777777" w:rsidTr="002644A8">
        <w:trPr>
          <w:tblCellSpacing w:w="15" w:type="dxa"/>
        </w:trPr>
        <w:tc>
          <w:tcPr>
            <w:tcW w:w="0" w:type="auto"/>
            <w:vAlign w:val="center"/>
          </w:tcPr>
          <w:p w14:paraId="69409B77"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037B86">
                <w:rPr>
                  <w:rFonts w:ascii="Times New Roman" w:eastAsia="Times New Roman" w:hAnsi="Times New Roman" w:cs="Times New Roman"/>
                  <w:sz w:val="16"/>
                  <w:szCs w:val="16"/>
                  <w:u w:val="single"/>
                  <w:lang w:eastAsia="ru-RU"/>
                </w:rPr>
                <w:t>https://gosuslugi.ru/600139/1</w:t>
              </w:r>
            </w:hyperlink>
          </w:p>
        </w:tc>
      </w:tr>
      <w:tr w:rsidR="001955AD" w:rsidRPr="00037B86" w14:paraId="0EB22A05" w14:textId="77777777" w:rsidTr="002644A8">
        <w:trPr>
          <w:tblCellSpacing w:w="15" w:type="dxa"/>
        </w:trPr>
        <w:tc>
          <w:tcPr>
            <w:tcW w:w="0" w:type="auto"/>
            <w:vAlign w:val="center"/>
          </w:tcPr>
          <w:p w14:paraId="4C87799D"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037B86">
                <w:rPr>
                  <w:rFonts w:ascii="Times New Roman" w:eastAsia="Times New Roman" w:hAnsi="Times New Roman" w:cs="Times New Roman"/>
                  <w:sz w:val="16"/>
                  <w:szCs w:val="16"/>
                  <w:u w:val="single"/>
                  <w:lang w:eastAsia="ru-RU"/>
                </w:rPr>
                <w:t>https://gosuslugi.ru/600154/1</w:t>
              </w:r>
            </w:hyperlink>
          </w:p>
        </w:tc>
      </w:tr>
      <w:tr w:rsidR="001955AD" w:rsidRPr="00037B86" w14:paraId="152138DF" w14:textId="77777777" w:rsidTr="002644A8">
        <w:trPr>
          <w:tblCellSpacing w:w="15" w:type="dxa"/>
        </w:trPr>
        <w:tc>
          <w:tcPr>
            <w:tcW w:w="0" w:type="auto"/>
            <w:vAlign w:val="center"/>
          </w:tcPr>
          <w:p w14:paraId="6402CB05"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037B86">
                <w:rPr>
                  <w:rFonts w:ascii="Times New Roman" w:eastAsia="Times New Roman" w:hAnsi="Times New Roman" w:cs="Times New Roman"/>
                  <w:sz w:val="16"/>
                  <w:szCs w:val="16"/>
                  <w:u w:val="single"/>
                  <w:lang w:eastAsia="ru-RU"/>
                </w:rPr>
                <w:t>https://gosuslugi.ru/600161/1</w:t>
              </w:r>
            </w:hyperlink>
          </w:p>
        </w:tc>
      </w:tr>
      <w:tr w:rsidR="001955AD" w:rsidRPr="00037B86" w14:paraId="3394238A" w14:textId="77777777" w:rsidTr="002644A8">
        <w:trPr>
          <w:tblCellSpacing w:w="15" w:type="dxa"/>
        </w:trPr>
        <w:tc>
          <w:tcPr>
            <w:tcW w:w="0" w:type="auto"/>
            <w:vAlign w:val="center"/>
          </w:tcPr>
          <w:p w14:paraId="368F76F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037B86">
                <w:rPr>
                  <w:rFonts w:ascii="Times New Roman" w:eastAsia="Times New Roman" w:hAnsi="Times New Roman" w:cs="Times New Roman"/>
                  <w:sz w:val="16"/>
                  <w:szCs w:val="16"/>
                  <w:u w:val="single"/>
                  <w:lang w:eastAsia="ru-RU"/>
                </w:rPr>
                <w:t>https://gosuslugi.ru/600176/1</w:t>
              </w:r>
            </w:hyperlink>
          </w:p>
        </w:tc>
      </w:tr>
      <w:tr w:rsidR="001955AD" w:rsidRPr="00037B86" w14:paraId="47E19C9B" w14:textId="77777777" w:rsidTr="002644A8">
        <w:trPr>
          <w:tblCellSpacing w:w="15" w:type="dxa"/>
        </w:trPr>
        <w:tc>
          <w:tcPr>
            <w:tcW w:w="0" w:type="auto"/>
            <w:vAlign w:val="center"/>
          </w:tcPr>
          <w:p w14:paraId="55244424"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037B86">
                <w:rPr>
                  <w:rFonts w:ascii="Times New Roman" w:eastAsia="Times New Roman" w:hAnsi="Times New Roman" w:cs="Times New Roman"/>
                  <w:sz w:val="16"/>
                  <w:szCs w:val="16"/>
                  <w:u w:val="single"/>
                  <w:lang w:eastAsia="ru-RU"/>
                </w:rPr>
                <w:t>https://gosuslugi.ru/600156/1</w:t>
              </w:r>
            </w:hyperlink>
          </w:p>
        </w:tc>
      </w:tr>
      <w:tr w:rsidR="001955AD" w:rsidRPr="00037B86" w14:paraId="2B537944" w14:textId="77777777" w:rsidTr="002644A8">
        <w:trPr>
          <w:tblCellSpacing w:w="15" w:type="dxa"/>
        </w:trPr>
        <w:tc>
          <w:tcPr>
            <w:tcW w:w="0" w:type="auto"/>
            <w:vAlign w:val="center"/>
          </w:tcPr>
          <w:p w14:paraId="3541B33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037B86">
                <w:rPr>
                  <w:rFonts w:ascii="Times New Roman" w:eastAsia="Times New Roman" w:hAnsi="Times New Roman" w:cs="Times New Roman"/>
                  <w:sz w:val="16"/>
                  <w:szCs w:val="16"/>
                  <w:u w:val="single"/>
                  <w:lang w:eastAsia="ru-RU"/>
                </w:rPr>
                <w:t>https://gosuslugi.ru/600241/1</w:t>
              </w:r>
            </w:hyperlink>
          </w:p>
        </w:tc>
      </w:tr>
      <w:tr w:rsidR="001955AD" w:rsidRPr="00037B86" w14:paraId="7208CED3" w14:textId="77777777" w:rsidTr="002644A8">
        <w:trPr>
          <w:tblCellSpacing w:w="15" w:type="dxa"/>
        </w:trPr>
        <w:tc>
          <w:tcPr>
            <w:tcW w:w="0" w:type="auto"/>
            <w:vAlign w:val="center"/>
          </w:tcPr>
          <w:p w14:paraId="3C5FECE3"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037B86">
                <w:rPr>
                  <w:rFonts w:ascii="Times New Roman" w:eastAsia="Times New Roman" w:hAnsi="Times New Roman" w:cs="Times New Roman"/>
                  <w:sz w:val="16"/>
                  <w:szCs w:val="16"/>
                  <w:u w:val="single"/>
                  <w:lang w:eastAsia="ru-RU"/>
                </w:rPr>
                <w:t>https://gosuslugi.ru/600231/1</w:t>
              </w:r>
            </w:hyperlink>
          </w:p>
        </w:tc>
      </w:tr>
      <w:tr w:rsidR="001955AD" w:rsidRPr="00037B86" w14:paraId="5079AABC" w14:textId="77777777" w:rsidTr="002644A8">
        <w:trPr>
          <w:tblCellSpacing w:w="15" w:type="dxa"/>
        </w:trPr>
        <w:tc>
          <w:tcPr>
            <w:tcW w:w="0" w:type="auto"/>
            <w:vAlign w:val="center"/>
          </w:tcPr>
          <w:p w14:paraId="56F3614C"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037B86">
                <w:rPr>
                  <w:rFonts w:ascii="Times New Roman" w:eastAsia="Times New Roman" w:hAnsi="Times New Roman" w:cs="Times New Roman"/>
                  <w:sz w:val="16"/>
                  <w:szCs w:val="16"/>
                  <w:u w:val="single"/>
                  <w:lang w:eastAsia="ru-RU"/>
                </w:rPr>
                <w:t>https://gosuslugi.ru/600209/1</w:t>
              </w:r>
            </w:hyperlink>
          </w:p>
        </w:tc>
      </w:tr>
      <w:tr w:rsidR="00B53706" w:rsidRPr="00037B86" w14:paraId="0CA68BE7" w14:textId="77777777" w:rsidTr="002644A8">
        <w:trPr>
          <w:tblCellSpacing w:w="15" w:type="dxa"/>
        </w:trPr>
        <w:tc>
          <w:tcPr>
            <w:tcW w:w="0" w:type="auto"/>
            <w:vAlign w:val="center"/>
          </w:tcPr>
          <w:p w14:paraId="6697DF96"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037B86">
                <w:rPr>
                  <w:rFonts w:ascii="Times New Roman" w:eastAsia="Times New Roman" w:hAnsi="Times New Roman" w:cs="Times New Roman"/>
                  <w:sz w:val="16"/>
                  <w:szCs w:val="16"/>
                  <w:u w:val="single"/>
                  <w:lang w:eastAsia="ru-RU"/>
                </w:rPr>
                <w:t>https://gosuslugi.ru/600208/1</w:t>
              </w:r>
            </w:hyperlink>
          </w:p>
        </w:tc>
      </w:tr>
      <w:tr w:rsidR="00B53706" w:rsidRPr="00037B86" w14:paraId="1B1560D2" w14:textId="77777777" w:rsidTr="002644A8">
        <w:trPr>
          <w:tblCellSpacing w:w="15" w:type="dxa"/>
        </w:trPr>
        <w:tc>
          <w:tcPr>
            <w:tcW w:w="0" w:type="auto"/>
            <w:vAlign w:val="center"/>
          </w:tcPr>
          <w:p w14:paraId="6C51DA82"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6468947D" w14:textId="77777777" w:rsidR="00BA689C" w:rsidRPr="00037B86" w:rsidRDefault="00BA689C" w:rsidP="002644A8">
            <w:pPr>
              <w:spacing w:after="0" w:line="240" w:lineRule="auto"/>
              <w:rPr>
                <w:sz w:val="16"/>
                <w:szCs w:val="16"/>
                <w:lang w:val="en-US"/>
              </w:rPr>
            </w:pPr>
            <w:hyperlink r:id="rId26" w:history="1">
              <w:r w:rsidRPr="00037B86">
                <w:rPr>
                  <w:rStyle w:val="a5"/>
                  <w:rFonts w:ascii="Times New Roman" w:hAnsi="Times New Roman" w:cs="Times New Roman"/>
                  <w:color w:val="auto"/>
                  <w:sz w:val="16"/>
                  <w:szCs w:val="16"/>
                  <w:lang w:val="en-US"/>
                </w:rPr>
                <w:t>https://gosuslugi.samregion.ru/ service/6300100010000493674</w:t>
              </w:r>
            </w:hyperlink>
          </w:p>
        </w:tc>
      </w:tr>
      <w:tr w:rsidR="00B53706" w:rsidRPr="00037B86" w14:paraId="1782FACF" w14:textId="77777777" w:rsidTr="00B11EF8">
        <w:trPr>
          <w:tblCellSpacing w:w="15" w:type="dxa"/>
        </w:trPr>
        <w:tc>
          <w:tcPr>
            <w:tcW w:w="0" w:type="auto"/>
          </w:tcPr>
          <w:p w14:paraId="1E3010DD"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16</w:t>
            </w:r>
          </w:p>
        </w:tc>
        <w:tc>
          <w:tcPr>
            <w:tcW w:w="8205" w:type="dxa"/>
          </w:tcPr>
          <w:p w14:paraId="3503A715" w14:textId="77777777" w:rsidR="00BA689C" w:rsidRPr="00037B86" w:rsidRDefault="00BA689C" w:rsidP="002644A8">
            <w:pPr>
              <w:spacing w:after="0" w:line="240" w:lineRule="auto"/>
              <w:rPr>
                <w:rFonts w:ascii="Times New Roman" w:eastAsia="Times New Roman" w:hAnsi="Times New Roman" w:cs="Times New Roman"/>
                <w:sz w:val="16"/>
                <w:szCs w:val="16"/>
                <w:lang w:eastAsia="ru-RU"/>
              </w:rPr>
            </w:pPr>
            <w:r w:rsidRPr="00037B86">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037B86"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7" w:history="1">
              <w:r w:rsidRPr="00037B86">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037B86" w:rsidRDefault="00BA689C" w:rsidP="002644A8">
            <w:pPr>
              <w:spacing w:after="0" w:line="240" w:lineRule="auto"/>
              <w:rPr>
                <w:sz w:val="16"/>
                <w:szCs w:val="16"/>
                <w:lang w:val="en-US"/>
              </w:rPr>
            </w:pPr>
          </w:p>
        </w:tc>
      </w:tr>
      <w:tr w:rsidR="00B53706" w:rsidRPr="00037B86" w14:paraId="26FC2B51" w14:textId="77777777" w:rsidTr="007F66E4">
        <w:trPr>
          <w:trHeight w:val="50"/>
          <w:tblCellSpacing w:w="15" w:type="dxa"/>
        </w:trPr>
        <w:tc>
          <w:tcPr>
            <w:tcW w:w="0" w:type="auto"/>
          </w:tcPr>
          <w:p w14:paraId="13F26329" w14:textId="389E73CA" w:rsidR="001955AD" w:rsidRPr="00037B86" w:rsidRDefault="001955AD" w:rsidP="001955AD">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17</w:t>
            </w:r>
          </w:p>
        </w:tc>
        <w:tc>
          <w:tcPr>
            <w:tcW w:w="8205" w:type="dxa"/>
          </w:tcPr>
          <w:p w14:paraId="54D2DBCF" w14:textId="31CCDF41" w:rsidR="001955AD" w:rsidRPr="00037B86" w:rsidRDefault="001955AD" w:rsidP="001955AD">
            <w:pPr>
              <w:spacing w:after="0" w:line="240" w:lineRule="auto"/>
              <w:rPr>
                <w:rFonts w:ascii="Times New Roman" w:hAnsi="Times New Roman" w:cs="Times New Roman"/>
                <w:sz w:val="16"/>
                <w:szCs w:val="16"/>
                <w:shd w:val="clear" w:color="auto" w:fill="FFFFFF"/>
              </w:rPr>
            </w:pPr>
            <w:r w:rsidRPr="00037B86">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037B86" w:rsidRDefault="00B11EF8" w:rsidP="007F66E4">
            <w:pPr>
              <w:shd w:val="clear" w:color="auto" w:fill="FFFFFF"/>
              <w:spacing w:before="100" w:beforeAutospacing="1" w:after="100" w:afterAutospacing="1" w:line="240" w:lineRule="auto"/>
              <w:rPr>
                <w:sz w:val="16"/>
                <w:szCs w:val="16"/>
                <w:lang w:val="en-US"/>
              </w:rPr>
            </w:pPr>
            <w:hyperlink r:id="rId28" w:history="1">
              <w:r w:rsidRPr="00037B86">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B53706" w:rsidRPr="00037B86" w14:paraId="2FCB33E6" w14:textId="77777777" w:rsidTr="007F66E4">
        <w:trPr>
          <w:trHeight w:val="50"/>
          <w:tblCellSpacing w:w="15" w:type="dxa"/>
        </w:trPr>
        <w:tc>
          <w:tcPr>
            <w:tcW w:w="0" w:type="auto"/>
          </w:tcPr>
          <w:p w14:paraId="0365068F" w14:textId="079FECCD" w:rsidR="001955AD" w:rsidRPr="00037B86" w:rsidRDefault="001955AD" w:rsidP="001955AD">
            <w:pPr>
              <w:spacing w:after="0" w:line="240" w:lineRule="auto"/>
              <w:rPr>
                <w:rFonts w:ascii="Times New Roman" w:eastAsia="Times New Roman" w:hAnsi="Times New Roman" w:cs="Times New Roman"/>
                <w:sz w:val="16"/>
                <w:szCs w:val="16"/>
                <w:lang w:eastAsia="ru-RU"/>
              </w:rPr>
            </w:pPr>
            <w:r w:rsidRPr="00037B86">
              <w:rPr>
                <w:rFonts w:ascii="Times New Roman" w:eastAsia="Times New Roman" w:hAnsi="Times New Roman" w:cs="Times New Roman"/>
                <w:sz w:val="16"/>
                <w:szCs w:val="16"/>
                <w:lang w:eastAsia="ru-RU"/>
              </w:rPr>
              <w:t>18</w:t>
            </w:r>
          </w:p>
        </w:tc>
        <w:tc>
          <w:tcPr>
            <w:tcW w:w="8205" w:type="dxa"/>
          </w:tcPr>
          <w:p w14:paraId="55B953EB" w14:textId="1D4C1FDC" w:rsidR="001955AD" w:rsidRPr="00037B86" w:rsidRDefault="001955AD" w:rsidP="001955AD">
            <w:pPr>
              <w:spacing w:after="0" w:line="240" w:lineRule="auto"/>
              <w:rPr>
                <w:rFonts w:ascii="Times New Roman" w:hAnsi="Times New Roman" w:cs="Times New Roman"/>
                <w:sz w:val="16"/>
                <w:szCs w:val="16"/>
                <w:shd w:val="clear" w:color="auto" w:fill="FFFFFF"/>
              </w:rPr>
            </w:pPr>
            <w:r w:rsidRPr="00037B86">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037B86" w:rsidRDefault="007F66E4" w:rsidP="007F66E4">
            <w:pPr>
              <w:shd w:val="clear" w:color="auto" w:fill="FFFFFF"/>
              <w:spacing w:before="100" w:beforeAutospacing="1" w:after="100" w:afterAutospacing="1" w:line="240" w:lineRule="auto"/>
              <w:rPr>
                <w:sz w:val="16"/>
                <w:szCs w:val="16"/>
                <w:lang w:val="en-US"/>
              </w:rPr>
            </w:pPr>
            <w:hyperlink r:id="rId29" w:history="1">
              <w:r w:rsidRPr="00037B86">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037B86"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037B86" w:rsidRDefault="007D7DB3" w:rsidP="007D7DB3">
      <w:pPr>
        <w:spacing w:after="0" w:line="240" w:lineRule="auto"/>
        <w:ind w:firstLine="567"/>
        <w:jc w:val="center"/>
        <w:rPr>
          <w:rFonts w:ascii="Times New Roman" w:eastAsia="Calibri" w:hAnsi="Times New Roman" w:cs="Times New Roman"/>
          <w:b/>
          <w:bCs/>
        </w:rPr>
      </w:pPr>
      <w:r w:rsidRPr="00037B86">
        <w:rPr>
          <w:rFonts w:ascii="Times New Roman" w:eastAsia="Calibri" w:hAnsi="Times New Roman" w:cs="Times New Roman"/>
          <w:b/>
          <w:bCs/>
        </w:rPr>
        <w:t>Особый противопожарный режим</w:t>
      </w:r>
    </w:p>
    <w:p w14:paraId="1AD571C8" w14:textId="6E4FCB81"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037B86">
        <w:rPr>
          <w:rFonts w:ascii="Times New Roman" w:eastAsia="Calibri" w:hAnsi="Times New Roman" w:cs="Times New Roman"/>
          <w:b/>
        </w:rPr>
        <w:t>с 15 апреля по 15 октября 2024 года установлен особый противопожарный режим</w:t>
      </w:r>
      <w:r w:rsidRPr="00037B86">
        <w:rPr>
          <w:rFonts w:ascii="Times New Roman" w:eastAsia="Calibri" w:hAnsi="Times New Roman" w:cs="Times New Roman"/>
        </w:rPr>
        <w:t xml:space="preserve">. </w:t>
      </w:r>
    </w:p>
    <w:p w14:paraId="097ACFFD" w14:textId="77777777"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В данный период предусматривается:</w:t>
      </w:r>
    </w:p>
    <w:p w14:paraId="4789D794" w14:textId="77777777"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 xml:space="preserve">- </w:t>
      </w:r>
      <w:r w:rsidRPr="00037B86">
        <w:rPr>
          <w:rFonts w:ascii="Times New Roman" w:eastAsia="Calibri" w:hAnsi="Times New Roman" w:cs="Times New Roman"/>
          <w:b/>
        </w:rPr>
        <w:t>запрет</w:t>
      </w:r>
      <w:r w:rsidRPr="00037B86">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 xml:space="preserve">- </w:t>
      </w:r>
      <w:r w:rsidRPr="00037B86">
        <w:rPr>
          <w:rFonts w:ascii="Times New Roman" w:eastAsia="Calibri" w:hAnsi="Times New Roman" w:cs="Times New Roman"/>
          <w:b/>
        </w:rPr>
        <w:t>закрепление</w:t>
      </w:r>
      <w:r w:rsidRPr="00037B86">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037B86" w:rsidRDefault="00704F21" w:rsidP="00704F21">
      <w:pPr>
        <w:spacing w:after="0" w:line="240" w:lineRule="auto"/>
        <w:ind w:firstLine="567"/>
        <w:jc w:val="both"/>
        <w:rPr>
          <w:rFonts w:ascii="Times New Roman" w:eastAsia="Calibri" w:hAnsi="Times New Roman" w:cs="Times New Roman"/>
          <w:shd w:val="clear" w:color="auto" w:fill="FFFFFF"/>
        </w:rPr>
      </w:pPr>
      <w:r w:rsidRPr="00037B86">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037B86">
        <w:rPr>
          <w:rFonts w:ascii="Times New Roman" w:eastAsia="Calibri" w:hAnsi="Times New Roman" w:cs="Times New Roman"/>
          <w:b/>
          <w:shd w:val="clear" w:color="auto" w:fill="FFFFFF"/>
        </w:rPr>
        <w:t>штрафа</w:t>
      </w:r>
      <w:r w:rsidRPr="00037B86">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037B86" w:rsidRDefault="00704F21" w:rsidP="00704F21">
      <w:pPr>
        <w:spacing w:after="0" w:line="240" w:lineRule="auto"/>
        <w:ind w:firstLine="567"/>
        <w:jc w:val="both"/>
        <w:rPr>
          <w:rFonts w:ascii="Times New Roman" w:eastAsia="Calibri" w:hAnsi="Times New Roman" w:cs="Times New Roman"/>
        </w:rPr>
      </w:pPr>
      <w:r w:rsidRPr="00037B86">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037B86">
        <w:rPr>
          <w:rFonts w:ascii="Times New Roman" w:eastAsia="Calibri" w:hAnsi="Times New Roman" w:cs="Times New Roman"/>
          <w:b/>
        </w:rPr>
        <w:t>граждане</w:t>
      </w:r>
      <w:r w:rsidRPr="00037B86">
        <w:rPr>
          <w:rFonts w:ascii="Times New Roman" w:eastAsia="Calibri" w:hAnsi="Times New Roman" w:cs="Times New Roman"/>
        </w:rPr>
        <w:t xml:space="preserve"> Российской Федерации, иностранные граждане, лица без гражданства, владеющие, </w:t>
      </w:r>
      <w:r w:rsidRPr="00037B86">
        <w:rPr>
          <w:rFonts w:ascii="Times New Roman" w:eastAsia="Calibri" w:hAnsi="Times New Roman" w:cs="Times New Roman"/>
          <w:b/>
        </w:rPr>
        <w:t>пользующиеся</w:t>
      </w:r>
      <w:r w:rsidRPr="00037B86">
        <w:rPr>
          <w:rFonts w:ascii="Times New Roman" w:eastAsia="Calibri" w:hAnsi="Times New Roman" w:cs="Times New Roman"/>
        </w:rPr>
        <w:t xml:space="preserve"> и (или) распоряжающиеся </w:t>
      </w:r>
      <w:r w:rsidRPr="00037B86">
        <w:rPr>
          <w:rFonts w:ascii="Times New Roman" w:eastAsia="Calibri" w:hAnsi="Times New Roman" w:cs="Times New Roman"/>
          <w:b/>
        </w:rPr>
        <w:t>территорией, прилегающей к лесу</w:t>
      </w:r>
      <w:r w:rsidRPr="00037B86">
        <w:rPr>
          <w:rFonts w:ascii="Times New Roman" w:eastAsia="Calibri" w:hAnsi="Times New Roman" w:cs="Times New Roman"/>
        </w:rPr>
        <w:t xml:space="preserve">, </w:t>
      </w:r>
      <w:r w:rsidRPr="00037B86">
        <w:rPr>
          <w:rFonts w:ascii="Times New Roman" w:eastAsia="Calibri" w:hAnsi="Times New Roman" w:cs="Times New Roman"/>
          <w:b/>
        </w:rPr>
        <w:t>обеспечивают ее очистку</w:t>
      </w:r>
      <w:r w:rsidRPr="00037B86">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037B86" w:rsidRDefault="00704F21" w:rsidP="00704F21">
      <w:pPr>
        <w:spacing w:after="0" w:line="240" w:lineRule="auto"/>
        <w:ind w:firstLine="567"/>
        <w:jc w:val="both"/>
        <w:rPr>
          <w:rFonts w:ascii="Times New Roman" w:eastAsia="Calibri" w:hAnsi="Times New Roman" w:cs="Times New Roman"/>
          <w:shd w:val="clear" w:color="auto" w:fill="FFFFFF"/>
        </w:rPr>
      </w:pPr>
      <w:r w:rsidRPr="00037B86">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037B86" w:rsidRDefault="00704F21" w:rsidP="00704F21">
      <w:pPr>
        <w:spacing w:after="0" w:line="240" w:lineRule="auto"/>
        <w:ind w:firstLine="567"/>
        <w:jc w:val="both"/>
        <w:rPr>
          <w:rFonts w:ascii="Times New Roman" w:eastAsia="Calibri" w:hAnsi="Times New Roman" w:cs="Times New Roman"/>
          <w:shd w:val="clear" w:color="auto" w:fill="FFFFFF"/>
        </w:rPr>
      </w:pPr>
      <w:r w:rsidRPr="00037B86">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037B86">
        <w:rPr>
          <w:rFonts w:ascii="Times New Roman" w:eastAsia="Calibri" w:hAnsi="Times New Roman" w:cs="Times New Roman"/>
          <w:b/>
          <w:shd w:val="clear" w:color="auto" w:fill="FFFFFF"/>
        </w:rPr>
        <w:t>(846) 231-00-63</w:t>
      </w:r>
      <w:r w:rsidRPr="00037B86">
        <w:rPr>
          <w:rFonts w:ascii="Times New Roman" w:eastAsia="Calibri" w:hAnsi="Times New Roman" w:cs="Times New Roman"/>
          <w:shd w:val="clear" w:color="auto" w:fill="FFFFFF"/>
        </w:rPr>
        <w:t>.</w:t>
      </w:r>
    </w:p>
    <w:p w14:paraId="326A923F" w14:textId="2297A643" w:rsidR="005E56C5" w:rsidRPr="00037B86" w:rsidRDefault="00704F21" w:rsidP="00704F21">
      <w:pPr>
        <w:spacing w:after="0" w:line="240" w:lineRule="auto"/>
        <w:jc w:val="both"/>
        <w:rPr>
          <w:rFonts w:ascii="Times New Roman" w:eastAsia="Calibri" w:hAnsi="Times New Roman" w:cs="Times New Roman"/>
          <w:shd w:val="clear" w:color="auto" w:fill="FFFFFF"/>
        </w:rPr>
      </w:pPr>
      <w:r w:rsidRPr="00037B86">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34DB15AA" w14:textId="77777777" w:rsidR="00C93194" w:rsidRPr="00037B86" w:rsidRDefault="00C93194" w:rsidP="00C93194">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53DAEA68"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105F74D8" w14:textId="77777777" w:rsidR="00C93194" w:rsidRPr="00037B86" w:rsidRDefault="00C93194" w:rsidP="00C93194">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9124CE0" w14:textId="77777777" w:rsidR="00C93194" w:rsidRPr="00037B86" w:rsidRDefault="00C93194" w:rsidP="00C93194">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E1BEF04"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60AD246C"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6D5B375F"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5F68262E"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0"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398D977D"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07F97C04" w14:textId="77777777" w:rsidR="00C93194" w:rsidRPr="00037B86" w:rsidRDefault="00C93194" w:rsidP="00C93194">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0917649F" w14:textId="77777777" w:rsidR="00C93194" w:rsidRPr="00037B86" w:rsidRDefault="00C93194" w:rsidP="00C93194">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617BDFF5" w14:textId="77777777" w:rsidR="00C93194" w:rsidRPr="00037B86" w:rsidRDefault="00C93194" w:rsidP="00C93194">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684B9CAF" w14:textId="77777777" w:rsidR="00C93194" w:rsidRPr="00037B86" w:rsidRDefault="00C93194" w:rsidP="00C93194">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37C6C7E2" w14:textId="77777777" w:rsidR="00C93194" w:rsidRPr="00037B86" w:rsidRDefault="00C93194" w:rsidP="00C93194">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5FEEE890" w14:textId="77777777" w:rsidR="00C93194" w:rsidRPr="00037B86" w:rsidRDefault="00C93194" w:rsidP="00C93194">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6B5CD6BE" w14:textId="77777777" w:rsidR="00C93194" w:rsidRPr="00037B86" w:rsidRDefault="00C93194" w:rsidP="00C93194">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14:paraId="63A72F95"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1FD94B03"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1F6A6F"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464314F1"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3"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16873BB1"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4"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D09BC7B"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5990A9F3" w14:textId="77777777" w:rsidR="00C93194" w:rsidRPr="00037B86" w:rsidRDefault="00C93194" w:rsidP="00C93194">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1DD4C55E" w14:textId="77777777" w:rsidR="00C93194" w:rsidRPr="00037B86" w:rsidRDefault="00C93194" w:rsidP="00C93194">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06A464D1" w14:textId="77777777" w:rsidR="00C93194" w:rsidRPr="00037B86" w:rsidRDefault="00C93194" w:rsidP="00C93194">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6BBC6C35" w14:textId="77777777" w:rsidR="00C93194" w:rsidRPr="00037B86" w:rsidRDefault="00C93194" w:rsidP="00C93194">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369015A1" w14:textId="77777777" w:rsidR="00C93194" w:rsidRPr="00037B86" w:rsidRDefault="00C93194" w:rsidP="00C93194">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09A9C60" w14:textId="77777777" w:rsidR="00C93194" w:rsidRPr="00037B86" w:rsidRDefault="00C93194" w:rsidP="00C93194">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566DF560" w14:textId="77777777" w:rsidR="00C93194" w:rsidRPr="00037B86" w:rsidRDefault="00C93194" w:rsidP="00C93194">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8"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9"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536B504C" w14:textId="77777777" w:rsidR="00C93194" w:rsidRPr="00037B86" w:rsidRDefault="00C93194" w:rsidP="00C93194">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2F104501" w14:textId="77777777" w:rsidR="00B42AC2" w:rsidRPr="00037B86" w:rsidRDefault="00B42AC2" w:rsidP="00B42AC2">
      <w:pPr>
        <w:spacing w:after="0" w:line="240" w:lineRule="auto"/>
        <w:jc w:val="both"/>
        <w:rPr>
          <w:rFonts w:ascii="Times New Roman" w:eastAsia="Calibri" w:hAnsi="Times New Roman" w:cs="Times New Roman"/>
          <w:sz w:val="24"/>
          <w:szCs w:val="24"/>
        </w:rPr>
      </w:pPr>
      <w:r w:rsidRPr="00037B86">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10AF127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8E47C9">
                              <w:rPr>
                                <w:rFonts w:ascii="Times New Roman" w:hAnsi="Times New Roman" w:cs="Times New Roman"/>
                                <w:sz w:val="20"/>
                                <w:szCs w:val="20"/>
                              </w:rPr>
                              <w:t>06</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10AF127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8E47C9">
                        <w:rPr>
                          <w:rFonts w:ascii="Times New Roman" w:hAnsi="Times New Roman" w:cs="Times New Roman"/>
                          <w:sz w:val="20"/>
                          <w:szCs w:val="20"/>
                        </w:rPr>
                        <w:t>06</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037B86"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037B86"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037B86" w:rsidRDefault="00B42AC2" w:rsidP="00B42AC2">
      <w:pPr>
        <w:spacing w:after="0" w:line="240" w:lineRule="auto"/>
        <w:jc w:val="both"/>
        <w:rPr>
          <w:rFonts w:ascii="Times New Roman" w:eastAsia="Calibri" w:hAnsi="Times New Roman" w:cs="Times New Roman"/>
          <w:sz w:val="24"/>
          <w:szCs w:val="24"/>
        </w:rPr>
      </w:pPr>
      <w:r w:rsidRPr="00037B86">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0E7622"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037B86"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037B86" w:rsidRDefault="00B42AC2" w:rsidP="00B42AC2">
      <w:pPr>
        <w:spacing w:after="0" w:line="240" w:lineRule="auto"/>
        <w:jc w:val="both"/>
        <w:rPr>
          <w:rFonts w:ascii="Times New Roman" w:eastAsia="Calibri" w:hAnsi="Times New Roman" w:cs="Times New Roman"/>
          <w:sz w:val="24"/>
          <w:szCs w:val="24"/>
        </w:rPr>
      </w:pPr>
      <w:r w:rsidRPr="00037B86">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0189087"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037B86">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A555C1"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037B86" w:rsidSect="000F0F8E">
      <w:footerReference w:type="even" r:id="rId42"/>
      <w:footerReference w:type="default" r:id="rId4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F4DE1" w14:textId="77777777" w:rsidR="008F29FE" w:rsidRDefault="008F29FE" w:rsidP="006734D6">
      <w:pPr>
        <w:spacing w:after="0" w:line="240" w:lineRule="auto"/>
      </w:pPr>
      <w:r>
        <w:separator/>
      </w:r>
    </w:p>
  </w:endnote>
  <w:endnote w:type="continuationSeparator" w:id="0">
    <w:p w14:paraId="611A7240" w14:textId="77777777" w:rsidR="008F29FE" w:rsidRDefault="008F29F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1AFA8B5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126AED">
          <w:rPr>
            <w:i/>
            <w:color w:val="262626"/>
          </w:rPr>
          <w:t>3</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20</w:t>
        </w:r>
        <w:r w:rsidR="00737F12" w:rsidRPr="00504E77">
          <w:rPr>
            <w:i/>
            <w:color w:val="262626"/>
          </w:rPr>
          <w:t xml:space="preserve">) от </w:t>
        </w:r>
        <w:r w:rsidR="00126AED">
          <w:rPr>
            <w:i/>
            <w:color w:val="262626"/>
          </w:rPr>
          <w:t>06</w:t>
        </w:r>
        <w:r w:rsidR="00737F12">
          <w:rPr>
            <w:i/>
            <w:color w:val="262626"/>
          </w:rPr>
          <w:t>.</w:t>
        </w:r>
        <w:r w:rsidR="00304A66">
          <w:rPr>
            <w:i/>
            <w:color w:val="262626"/>
          </w:rPr>
          <w:t>0</w:t>
        </w:r>
        <w:r w:rsidR="00126AED">
          <w:rPr>
            <w:i/>
            <w:color w:val="262626"/>
          </w:rPr>
          <w:t>9</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7D566439"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6B1D32">
          <w:rPr>
            <w:i/>
            <w:color w:val="262626"/>
          </w:rPr>
          <w:t>2</w:t>
        </w:r>
        <w:r w:rsidR="00126AED">
          <w:rPr>
            <w:i/>
            <w:color w:val="262626"/>
          </w:rPr>
          <w:t>3</w:t>
        </w:r>
        <w:r w:rsidR="000E1F6F" w:rsidRPr="00504E77">
          <w:rPr>
            <w:i/>
            <w:color w:val="262626"/>
          </w:rPr>
          <w:t xml:space="preserve"> </w:t>
        </w:r>
        <w:r w:rsidRPr="00504E77">
          <w:rPr>
            <w:i/>
            <w:color w:val="262626"/>
          </w:rPr>
          <w:t>(</w:t>
        </w:r>
        <w:r w:rsidR="006054BA">
          <w:rPr>
            <w:i/>
            <w:color w:val="262626"/>
          </w:rPr>
          <w:t>3</w:t>
        </w:r>
        <w:r w:rsidR="00126AED">
          <w:rPr>
            <w:i/>
            <w:color w:val="262626"/>
          </w:rPr>
          <w:t>20</w:t>
        </w:r>
        <w:r w:rsidRPr="00504E77">
          <w:rPr>
            <w:i/>
            <w:color w:val="262626"/>
          </w:rPr>
          <w:t xml:space="preserve">) от </w:t>
        </w:r>
        <w:r w:rsidR="00126AED">
          <w:rPr>
            <w:i/>
            <w:color w:val="262626"/>
          </w:rPr>
          <w:t>06</w:t>
        </w:r>
        <w:r w:rsidR="009868F1">
          <w:rPr>
            <w:i/>
            <w:color w:val="262626"/>
          </w:rPr>
          <w:t>.</w:t>
        </w:r>
        <w:r w:rsidR="00304A66">
          <w:rPr>
            <w:i/>
            <w:color w:val="262626"/>
          </w:rPr>
          <w:t>0</w:t>
        </w:r>
        <w:r w:rsidR="00126AED">
          <w:rPr>
            <w:i/>
            <w:color w:val="262626"/>
          </w:rPr>
          <w:t>9</w:t>
        </w:r>
        <w:r w:rsidRPr="00504E77">
          <w:rPr>
            <w:i/>
            <w:color w:val="262626"/>
          </w:rPr>
          <w:t>.202</w:t>
        </w:r>
        <w:r w:rsidR="00304A66">
          <w:rPr>
            <w:i/>
            <w:color w:val="262626"/>
          </w:rPr>
          <w:t>4</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DBF5E" w14:textId="77777777" w:rsidR="008F29FE" w:rsidRDefault="008F29FE" w:rsidP="006734D6">
      <w:pPr>
        <w:spacing w:after="0" w:line="240" w:lineRule="auto"/>
      </w:pPr>
      <w:r>
        <w:separator/>
      </w:r>
    </w:p>
  </w:footnote>
  <w:footnote w:type="continuationSeparator" w:id="0">
    <w:p w14:paraId="3341688F" w14:textId="77777777" w:rsidR="008F29FE" w:rsidRDefault="008F29F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BFC468E0"/>
    <w:lvl w:ilvl="0">
      <w:start w:val="1"/>
      <w:numFmt w:val="decimal"/>
      <w:lvlText w:val="%1."/>
      <w:lvlJc w:val="left"/>
      <w:pPr>
        <w:tabs>
          <w:tab w:val="num" w:pos="720"/>
        </w:tabs>
        <w:ind w:left="720" w:hanging="360"/>
      </w:pPr>
      <w:rPr>
        <w:sz w:val="22"/>
        <w:szCs w:val="22"/>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1"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3"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557E0A56"/>
    <w:multiLevelType w:val="hybridMultilevel"/>
    <w:tmpl w:val="9D8A2030"/>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5"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67"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6"/>
  </w:num>
  <w:num w:numId="3" w16cid:durableId="1602030802">
    <w:abstractNumId w:val="56"/>
  </w:num>
  <w:num w:numId="4" w16cid:durableId="1736119710">
    <w:abstractNumId w:val="32"/>
  </w:num>
  <w:num w:numId="5" w16cid:durableId="1623464136">
    <w:abstractNumId w:val="73"/>
  </w:num>
  <w:num w:numId="6" w16cid:durableId="628633364">
    <w:abstractNumId w:val="48"/>
  </w:num>
  <w:num w:numId="7" w16cid:durableId="979579269">
    <w:abstractNumId w:val="85"/>
  </w:num>
  <w:num w:numId="8" w16cid:durableId="850147505">
    <w:abstractNumId w:val="74"/>
  </w:num>
  <w:num w:numId="9" w16cid:durableId="1920677910">
    <w:abstractNumId w:val="62"/>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5"/>
  </w:num>
  <w:num w:numId="12" w16cid:durableId="1544173434">
    <w:abstractNumId w:val="15"/>
  </w:num>
  <w:num w:numId="13" w16cid:durableId="445543470">
    <w:abstractNumId w:val="60"/>
  </w:num>
  <w:num w:numId="14" w16cid:durableId="1456946486">
    <w:abstractNumId w:val="63"/>
  </w:num>
  <w:num w:numId="15" w16cid:durableId="836967358">
    <w:abstractNumId w:val="41"/>
  </w:num>
  <w:num w:numId="16" w16cid:durableId="115755096">
    <w:abstractNumId w:val="86"/>
  </w:num>
  <w:num w:numId="17" w16cid:durableId="761344085">
    <w:abstractNumId w:val="34"/>
  </w:num>
  <w:num w:numId="18" w16cid:durableId="627970967">
    <w:abstractNumId w:val="23"/>
  </w:num>
  <w:num w:numId="19" w16cid:durableId="1639070313">
    <w:abstractNumId w:val="82"/>
  </w:num>
  <w:num w:numId="20" w16cid:durableId="274681893">
    <w:abstractNumId w:val="45"/>
  </w:num>
  <w:num w:numId="21" w16cid:durableId="785663038">
    <w:abstractNumId w:val="69"/>
  </w:num>
  <w:num w:numId="22" w16cid:durableId="1110272263">
    <w:abstractNumId w:val="78"/>
  </w:num>
  <w:num w:numId="23" w16cid:durableId="386808313">
    <w:abstractNumId w:val="52"/>
  </w:num>
  <w:num w:numId="24" w16cid:durableId="2063216302">
    <w:abstractNumId w:val="30"/>
  </w:num>
  <w:num w:numId="25" w16cid:durableId="1758750934">
    <w:abstractNumId w:val="81"/>
  </w:num>
  <w:num w:numId="26" w16cid:durableId="2032030238">
    <w:abstractNumId w:val="27"/>
  </w:num>
  <w:num w:numId="27" w16cid:durableId="684862394">
    <w:abstractNumId w:val="79"/>
  </w:num>
  <w:num w:numId="28" w16cid:durableId="599800038">
    <w:abstractNumId w:val="80"/>
  </w:num>
  <w:num w:numId="29" w16cid:durableId="1041201495">
    <w:abstractNumId w:val="50"/>
  </w:num>
  <w:num w:numId="30" w16cid:durableId="1832869143">
    <w:abstractNumId w:val="84"/>
  </w:num>
  <w:num w:numId="31" w16cid:durableId="1880245597">
    <w:abstractNumId w:val="25"/>
  </w:num>
  <w:num w:numId="32" w16cid:durableId="71704548">
    <w:abstractNumId w:val="46"/>
  </w:num>
  <w:num w:numId="33" w16cid:durableId="1354838461">
    <w:abstractNumId w:val="59"/>
  </w:num>
  <w:num w:numId="34" w16cid:durableId="892890555">
    <w:abstractNumId w:val="51"/>
  </w:num>
  <w:num w:numId="35" w16cid:durableId="950013590">
    <w:abstractNumId w:val="68"/>
  </w:num>
  <w:num w:numId="36" w16cid:durableId="2037347008">
    <w:abstractNumId w:val="43"/>
  </w:num>
  <w:num w:numId="37" w16cid:durableId="2111048033">
    <w:abstractNumId w:val="65"/>
  </w:num>
  <w:num w:numId="38" w16cid:durableId="874851228">
    <w:abstractNumId w:val="76"/>
  </w:num>
  <w:num w:numId="39" w16cid:durableId="1789427644">
    <w:abstractNumId w:val="31"/>
  </w:num>
  <w:num w:numId="40" w16cid:durableId="599416731">
    <w:abstractNumId w:val="70"/>
  </w:num>
  <w:num w:numId="41" w16cid:durableId="1299140855">
    <w:abstractNumId w:val="39"/>
  </w:num>
  <w:num w:numId="42" w16cid:durableId="415633694">
    <w:abstractNumId w:val="19"/>
  </w:num>
  <w:num w:numId="43" w16cid:durableId="968168214">
    <w:abstractNumId w:val="57"/>
  </w:num>
  <w:num w:numId="44" w16cid:durableId="1945305321">
    <w:abstractNumId w:val="54"/>
  </w:num>
  <w:num w:numId="45" w16cid:durableId="1601985611">
    <w:abstractNumId w:val="17"/>
  </w:num>
  <w:num w:numId="46" w16cid:durableId="402873398">
    <w:abstractNumId w:val="44"/>
  </w:num>
  <w:num w:numId="47" w16cid:durableId="341401716">
    <w:abstractNumId w:val="33"/>
  </w:num>
  <w:num w:numId="48" w16cid:durableId="1403257837">
    <w:abstractNumId w:val="36"/>
  </w:num>
  <w:num w:numId="49" w16cid:durableId="715391431">
    <w:abstractNumId w:val="71"/>
  </w:num>
  <w:num w:numId="50" w16cid:durableId="1129326308">
    <w:abstractNumId w:val="38"/>
  </w:num>
  <w:num w:numId="51" w16cid:durableId="1841969387">
    <w:abstractNumId w:val="87"/>
  </w:num>
  <w:num w:numId="52" w16cid:durableId="1853642017">
    <w:abstractNumId w:val="16"/>
  </w:num>
  <w:num w:numId="53" w16cid:durableId="294406302">
    <w:abstractNumId w:val="61"/>
  </w:num>
  <w:num w:numId="54" w16cid:durableId="417555280">
    <w:abstractNumId w:val="28"/>
  </w:num>
  <w:num w:numId="55" w16cid:durableId="879510916">
    <w:abstractNumId w:val="75"/>
  </w:num>
  <w:num w:numId="56" w16cid:durableId="785857625">
    <w:abstractNumId w:val="83"/>
  </w:num>
  <w:num w:numId="57" w16cid:durableId="1849825306">
    <w:abstractNumId w:val="37"/>
  </w:num>
  <w:num w:numId="58" w16cid:durableId="414085788">
    <w:abstractNumId w:val="24"/>
  </w:num>
  <w:num w:numId="59" w16cid:durableId="616760793">
    <w:abstractNumId w:val="47"/>
  </w:num>
  <w:num w:numId="60" w16cid:durableId="1504318846">
    <w:abstractNumId w:val="40"/>
  </w:num>
  <w:num w:numId="61" w16cid:durableId="913662199">
    <w:abstractNumId w:val="20"/>
  </w:num>
  <w:num w:numId="62" w16cid:durableId="1019162270">
    <w:abstractNumId w:val="58"/>
  </w:num>
  <w:num w:numId="63" w16cid:durableId="1447849368">
    <w:abstractNumId w:val="53"/>
  </w:num>
  <w:num w:numId="64" w16cid:durableId="1417748040">
    <w:abstractNumId w:val="64"/>
  </w:num>
  <w:num w:numId="65" w16cid:durableId="1679574315">
    <w:abstractNumId w:val="49"/>
  </w:num>
  <w:num w:numId="66" w16cid:durableId="807430521">
    <w:abstractNumId w:val="1"/>
  </w:num>
  <w:num w:numId="67" w16cid:durableId="343359956">
    <w:abstractNumId w:val="0"/>
  </w:num>
  <w:num w:numId="68" w16cid:durableId="177280456">
    <w:abstractNumId w:val="42"/>
  </w:num>
  <w:num w:numId="69" w16cid:durableId="841890074">
    <w:abstractNumId w:val="77"/>
  </w:num>
  <w:num w:numId="70" w16cid:durableId="1913659581">
    <w:abstractNumId w:val="22"/>
  </w:num>
  <w:num w:numId="71" w16cid:durableId="749085741">
    <w:abstractNumId w:val="66"/>
  </w:num>
  <w:num w:numId="72" w16cid:durableId="1331181229">
    <w:abstractNumId w:val="29"/>
  </w:num>
  <w:num w:numId="73" w16cid:durableId="976032090">
    <w:abstractNumId w:val="72"/>
  </w:num>
  <w:num w:numId="74" w16cid:durableId="1393000371">
    <w:abstractNumId w:val="67"/>
  </w:num>
  <w:num w:numId="75" w16cid:durableId="727261711">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10"/>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B86"/>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3C"/>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4FA"/>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89B"/>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9E1"/>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B8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9CA"/>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637"/>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D16"/>
    <w:rsid w:val="00626E3E"/>
    <w:rsid w:val="00626F79"/>
    <w:rsid w:val="00626FD9"/>
    <w:rsid w:val="006270A4"/>
    <w:rsid w:val="006270CE"/>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84B"/>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CDE"/>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9FE"/>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AF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B9B"/>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1FC1"/>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2FE5"/>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9FE"/>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B29"/>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194"/>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157"/>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CDB"/>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B6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6CD"/>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A5A"/>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81FC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4216" TargetMode="External"/><Relationship Id="rId13" Type="http://schemas.openxmlformats.org/officeDocument/2006/relationships/hyperlink" Target="https://gosuslugi.ru/600130/1" TargetMode="External"/><Relationship Id="rId18" Type="http://schemas.openxmlformats.org/officeDocument/2006/relationships/hyperlink" Target="https://gosuslugi.ru/600154/1" TargetMode="External"/><Relationship Id="rId26" Type="http://schemas.openxmlformats.org/officeDocument/2006/relationships/hyperlink" Target="https://gosuslugi.samregion.ru/%20service/6300100010000493674" TargetMode="External"/><Relationship Id="rId39" Type="http://schemas.openxmlformats.org/officeDocument/2006/relationships/hyperlink" Target="https://lkfl2.nalog.ru/" TargetMode="External"/><Relationship Id="rId3" Type="http://schemas.openxmlformats.org/officeDocument/2006/relationships/styles" Target="styles.xml"/><Relationship Id="rId21" Type="http://schemas.openxmlformats.org/officeDocument/2006/relationships/hyperlink" Target="https://gosuslugi.ru/600156/1" TargetMode="External"/><Relationship Id="rId34" Type="http://schemas.openxmlformats.org/officeDocument/2006/relationships/hyperlink" Target="https://www.nalog.gov.ru/rn77/taxation/taxes/nnifz/"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gosuslugi.ru/600140/1" TargetMode="External"/><Relationship Id="rId17" Type="http://schemas.openxmlformats.org/officeDocument/2006/relationships/hyperlink" Target="https://gosuslugi.ru/600139/1" TargetMode="External"/><Relationship Id="rId25" Type="http://schemas.openxmlformats.org/officeDocument/2006/relationships/hyperlink" Target="https://gosuslugi.ru/600208/1" TargetMode="External"/><Relationship Id="rId33" Type="http://schemas.openxmlformats.org/officeDocument/2006/relationships/hyperlink" Target="http://nalog.garant.ru/fns/nk/5e8d85f184efe4d53f7674c8a4638260/" TargetMode="External"/><Relationship Id="rId38" Type="http://schemas.openxmlformats.org/officeDocument/2006/relationships/hyperlink" Target="https://www.nalog.gov.ru/rn77/about_fts/docs/7099921/" TargetMode="External"/><Relationship Id="rId2" Type="http://schemas.openxmlformats.org/officeDocument/2006/relationships/numbering" Target="numbering.xml"/><Relationship Id="rId16" Type="http://schemas.openxmlformats.org/officeDocument/2006/relationships/hyperlink" Target="https://gosuslugi.ru/600130/1" TargetMode="External"/><Relationship Id="rId20" Type="http://schemas.openxmlformats.org/officeDocument/2006/relationships/hyperlink" Target="https://gosuslugi.ru/600176/1" TargetMode="External"/><Relationship Id="rId29" Type="http://schemas.openxmlformats.org/officeDocument/2006/relationships/hyperlink" Target="https://gosuslugi.samregion.ru/%20service/6300000000227670188"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gosuslugi.ru/600209/1" TargetMode="External"/><Relationship Id="rId32" Type="http://schemas.openxmlformats.org/officeDocument/2006/relationships/hyperlink" Target="https://www.nalog.gov.ru/rn77/taxation/taxes/zemelny/zem_fl_ip/"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mailto:gp-bezenchukso@yandex.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41/1" TargetMode="External"/><Relationship Id="rId23" Type="http://schemas.openxmlformats.org/officeDocument/2006/relationships/hyperlink" Target="https://gosuslugi.ru/600231/1" TargetMode="External"/><Relationship Id="rId28" Type="http://schemas.openxmlformats.org/officeDocument/2006/relationships/hyperlink" Target="https://gosuslugi.samregion.ru/%20service/6300100010000493554" TargetMode="External"/><Relationship Id="rId36" Type="http://schemas.openxmlformats.org/officeDocument/2006/relationships/hyperlink" Target="http://nalog.garant.ru/fns/nk/9cd87e493d9fc9c9d85aab7e16da9038/" TargetMode="External"/><Relationship Id="rId10" Type="http://schemas.openxmlformats.org/officeDocument/2006/relationships/hyperlink" Target="http://ivo.garant.ru/document/redirect/70650726/0" TargetMode="External"/><Relationship Id="rId19" Type="http://schemas.openxmlformats.org/officeDocument/2006/relationships/hyperlink" Target="https://gosuslugi.ru/600161/1" TargetMode="External"/><Relationship Id="rId31" Type="http://schemas.openxmlformats.org/officeDocument/2006/relationships/hyperlink" Target="https://www.nalog.gov.ru/rn77/taxation/taxes/tr_ul/transport_f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256&amp;n=165717" TargetMode="External"/><Relationship Id="rId14" Type="http://schemas.openxmlformats.org/officeDocument/2006/relationships/hyperlink" Target="https://gosuslugi.ru/600162/1" TargetMode="External"/><Relationship Id="rId22" Type="http://schemas.openxmlformats.org/officeDocument/2006/relationships/hyperlink" Target="https://gosuslugi.ru/600241/1" TargetMode="External"/><Relationship Id="rId27" Type="http://schemas.openxmlformats.org/officeDocument/2006/relationships/hyperlink" Target="https://gosuslugi.samregion.ru/%20service/6300000000194663031" TargetMode="External"/><Relationship Id="rId30" Type="http://schemas.openxmlformats.org/officeDocument/2006/relationships/hyperlink" Target="https://www.consultant.ru/document/cons_doc_LAW_19671/10fdf2faa7c30851b7673ac4ca893589c88f24f7/" TargetMode="External"/><Relationship Id="rId35" Type="http://schemas.openxmlformats.org/officeDocument/2006/relationships/hyperlink" Target="http://nalog.garant.ru/fns/nk/9cd87e493d9fc9c9d85aab7e16da9038/"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6518</TotalTime>
  <Pages>15</Pages>
  <Words>11459</Words>
  <Characters>65317</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4973</cp:revision>
  <cp:lastPrinted>2018-07-13T05:55:00Z</cp:lastPrinted>
  <dcterms:created xsi:type="dcterms:W3CDTF">2021-03-30T09:48:00Z</dcterms:created>
  <dcterms:modified xsi:type="dcterms:W3CDTF">2024-11-18T10:01:00Z</dcterms:modified>
</cp:coreProperties>
</file>