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770"/>
        <w:gridCol w:w="1370"/>
      </w:tblGrid>
      <w:tr w:rsidR="00E720D8" w:rsidRPr="00E309F2" w:rsidTr="00773507">
        <w:trPr>
          <w:cantSplit/>
          <w:trHeight w:val="80"/>
        </w:trPr>
        <w:tc>
          <w:tcPr>
            <w:tcW w:w="4140" w:type="dxa"/>
            <w:gridSpan w:val="2"/>
          </w:tcPr>
          <w:p w:rsidR="00E720D8" w:rsidRPr="00E720D8" w:rsidRDefault="00E720D8" w:rsidP="00773507">
            <w:pPr>
              <w:jc w:val="center"/>
              <w:rPr>
                <w:rFonts w:ascii="Times New Roman" w:hAnsi="Times New Roman" w:cs="Times New Roman"/>
              </w:rPr>
            </w:pPr>
            <w:r w:rsidRPr="00E720D8">
              <w:rPr>
                <w:rFonts w:ascii="Times New Roman" w:hAnsi="Times New Roman" w:cs="Times New Roman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8" o:title=""/>
                </v:shape>
                <o:OLEObject Type="Embed" ProgID="MSPhotoEd.3" ShapeID="_x0000_i1025" DrawAspect="Content" ObjectID="_1763791317" r:id="rId9"/>
              </w:object>
            </w:r>
          </w:p>
          <w:p w:rsidR="00E720D8" w:rsidRPr="00E720D8" w:rsidRDefault="00E720D8" w:rsidP="006D0E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20D8">
              <w:rPr>
                <w:rFonts w:ascii="Times New Roman" w:hAnsi="Times New Roman" w:cs="Times New Roman"/>
              </w:rPr>
              <w:t xml:space="preserve">                   АДМИНИСТРАЦИЯ</w:t>
            </w:r>
          </w:p>
          <w:p w:rsidR="00E720D8" w:rsidRPr="00E720D8" w:rsidRDefault="00E720D8" w:rsidP="006D0E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20D8">
              <w:rPr>
                <w:rFonts w:ascii="Times New Roman" w:hAnsi="Times New Roman" w:cs="Times New Roman"/>
              </w:rPr>
              <w:t xml:space="preserve"> ГОРОДСКОГО ПОСЕЛЕНИЯ БЕЗЕНЧУК</w:t>
            </w:r>
          </w:p>
          <w:p w:rsidR="00E720D8" w:rsidRPr="00E720D8" w:rsidRDefault="00E720D8" w:rsidP="006D0E7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720D8">
              <w:rPr>
                <w:rFonts w:ascii="Times New Roman" w:hAnsi="Times New Roman" w:cs="Times New Roman"/>
              </w:rPr>
              <w:t xml:space="preserve">муниципального района Безенчукский </w:t>
            </w:r>
          </w:p>
          <w:p w:rsidR="00E720D8" w:rsidRPr="00E720D8" w:rsidRDefault="00E720D8" w:rsidP="006D0E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20D8">
              <w:rPr>
                <w:rFonts w:ascii="Times New Roman" w:hAnsi="Times New Roman" w:cs="Times New Roman"/>
              </w:rPr>
              <w:t xml:space="preserve">                    Самарской области</w:t>
            </w:r>
          </w:p>
          <w:p w:rsidR="00E720D8" w:rsidRPr="00E720D8" w:rsidRDefault="00E720D8" w:rsidP="006D0E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20D8">
              <w:rPr>
                <w:rFonts w:ascii="Times New Roman" w:hAnsi="Times New Roman" w:cs="Times New Roman"/>
              </w:rPr>
              <w:t xml:space="preserve">               446250,   п. г.т. Безенчук</w:t>
            </w:r>
          </w:p>
          <w:p w:rsidR="00E720D8" w:rsidRPr="00E720D8" w:rsidRDefault="00E720D8" w:rsidP="006D0E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20D8">
              <w:rPr>
                <w:rFonts w:ascii="Times New Roman" w:hAnsi="Times New Roman" w:cs="Times New Roman"/>
              </w:rPr>
              <w:t xml:space="preserve">                   ул. Нефтяников, д.12</w:t>
            </w:r>
          </w:p>
          <w:p w:rsidR="00E720D8" w:rsidRPr="00E720D8" w:rsidRDefault="00E720D8" w:rsidP="006D0E7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720D8">
              <w:rPr>
                <w:rFonts w:ascii="Times New Roman" w:hAnsi="Times New Roman" w:cs="Times New Roman"/>
              </w:rPr>
              <w:t xml:space="preserve">            тел.: 2-14-51      факс: 2-14-51</w:t>
            </w:r>
          </w:p>
        </w:tc>
      </w:tr>
      <w:tr w:rsidR="00E720D8" w:rsidRPr="00D015C3" w:rsidTr="00773507">
        <w:trPr>
          <w:cantSplit/>
          <w:trHeight w:val="80"/>
        </w:trPr>
        <w:tc>
          <w:tcPr>
            <w:tcW w:w="4140" w:type="dxa"/>
            <w:gridSpan w:val="2"/>
          </w:tcPr>
          <w:p w:rsidR="00E720D8" w:rsidRPr="00E720D8" w:rsidRDefault="00E720D8" w:rsidP="000C3402">
            <w:pPr>
              <w:rPr>
                <w:rFonts w:ascii="Times New Roman" w:hAnsi="Times New Roman" w:cs="Times New Roman"/>
                <w:lang w:val="en-US"/>
              </w:rPr>
            </w:pPr>
            <w:r w:rsidRPr="00D015C3">
              <w:rPr>
                <w:rFonts w:ascii="Times New Roman" w:hAnsi="Times New Roman" w:cs="Times New Roman"/>
              </w:rPr>
              <w:t xml:space="preserve">         </w:t>
            </w:r>
            <w:r w:rsidRPr="00E720D8">
              <w:rPr>
                <w:rFonts w:ascii="Times New Roman" w:hAnsi="Times New Roman" w:cs="Times New Roman"/>
                <w:lang w:val="en-US"/>
              </w:rPr>
              <w:t>E-mail: gp-bezenchuk@samtel.ru</w:t>
            </w:r>
          </w:p>
        </w:tc>
      </w:tr>
      <w:tr w:rsidR="00E720D8" w:rsidRPr="00EF406E" w:rsidTr="00A802C0">
        <w:trPr>
          <w:cantSplit/>
          <w:trHeight w:val="682"/>
        </w:trPr>
        <w:tc>
          <w:tcPr>
            <w:tcW w:w="4140" w:type="dxa"/>
            <w:gridSpan w:val="2"/>
          </w:tcPr>
          <w:p w:rsidR="00E720D8" w:rsidRPr="00EF406E" w:rsidRDefault="00E720D8" w:rsidP="00773507">
            <w:pPr>
              <w:rPr>
                <w:rFonts w:ascii="Times New Roman" w:hAnsi="Times New Roman" w:cs="Times New Roman"/>
              </w:rPr>
            </w:pPr>
            <w:r w:rsidRPr="00EF406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</w:t>
            </w:r>
            <w:r w:rsidRPr="00EF406E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</w:tc>
      </w:tr>
      <w:tr w:rsidR="00E720D8" w:rsidRPr="00D96400" w:rsidTr="00773507">
        <w:trPr>
          <w:cantSplit/>
          <w:trHeight w:hRule="exact" w:val="369"/>
        </w:trPr>
        <w:tc>
          <w:tcPr>
            <w:tcW w:w="2770" w:type="dxa"/>
          </w:tcPr>
          <w:p w:rsidR="00E720D8" w:rsidRPr="00D96400" w:rsidRDefault="00CA0B6F" w:rsidP="007735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400">
              <w:rPr>
                <w:rFonts w:ascii="Times New Roman" w:hAnsi="Times New Roman" w:cs="Times New Roman"/>
                <w:sz w:val="24"/>
                <w:szCs w:val="24"/>
              </w:rPr>
              <w:t xml:space="preserve">         о</w:t>
            </w:r>
            <w:r w:rsidR="00EF406E" w:rsidRPr="00D96400">
              <w:rPr>
                <w:rFonts w:ascii="Times New Roman" w:hAnsi="Times New Roman" w:cs="Times New Roman"/>
                <w:sz w:val="24"/>
                <w:szCs w:val="24"/>
              </w:rPr>
              <w:t>т  08</w:t>
            </w:r>
            <w:r w:rsidR="00987274" w:rsidRPr="00D96400">
              <w:rPr>
                <w:rFonts w:ascii="Times New Roman" w:hAnsi="Times New Roman" w:cs="Times New Roman"/>
                <w:sz w:val="24"/>
                <w:szCs w:val="24"/>
              </w:rPr>
              <w:t>.12.2023</w:t>
            </w:r>
            <w:r w:rsidR="00F53EB2" w:rsidRPr="00D9640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E720D8" w:rsidRPr="00D96400" w:rsidRDefault="00E720D8" w:rsidP="0077350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E720D8" w:rsidRPr="00D96400" w:rsidRDefault="00E720D8" w:rsidP="00773507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9640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_________________</w:t>
            </w:r>
          </w:p>
        </w:tc>
        <w:tc>
          <w:tcPr>
            <w:tcW w:w="1370" w:type="dxa"/>
          </w:tcPr>
          <w:p w:rsidR="00E720D8" w:rsidRPr="00D96400" w:rsidRDefault="00E720D8" w:rsidP="00F53E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400">
              <w:rPr>
                <w:rFonts w:ascii="Times New Roman" w:hAnsi="Times New Roman" w:cs="Times New Roman"/>
                <w:sz w:val="24"/>
                <w:szCs w:val="24"/>
              </w:rPr>
              <w:t xml:space="preserve">  № </w:t>
            </w:r>
            <w:r w:rsidR="00F53EB2" w:rsidRPr="00D964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406E" w:rsidRPr="00D96400"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</w:p>
        </w:tc>
      </w:tr>
    </w:tbl>
    <w:p w:rsidR="009A4B48" w:rsidRDefault="00D015C3" w:rsidP="009A4B4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признании утративш</w:t>
      </w:r>
      <w:r w:rsidR="00CA0B6F">
        <w:rPr>
          <w:rFonts w:ascii="Times New Roman" w:hAnsi="Times New Roman" w:cs="Times New Roman"/>
          <w:sz w:val="26"/>
          <w:szCs w:val="26"/>
        </w:rPr>
        <w:t>ими силу отдельных постановлений</w:t>
      </w:r>
    </w:p>
    <w:p w:rsidR="00CA0B6F" w:rsidRDefault="00CA0B6F" w:rsidP="009A4B4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Администрации городского поселения Безенчук </w:t>
      </w:r>
    </w:p>
    <w:p w:rsidR="00CA0B6F" w:rsidRPr="00814902" w:rsidRDefault="00CA0B6F" w:rsidP="009A4B48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района Безенчукский</w:t>
      </w:r>
    </w:p>
    <w:p w:rsidR="009A4B48" w:rsidRPr="00814902" w:rsidRDefault="009A4B48" w:rsidP="009A4B48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9A4B48" w:rsidRPr="00814902" w:rsidRDefault="009A4B48" w:rsidP="00AE05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14902">
        <w:rPr>
          <w:rFonts w:ascii="Times New Roman" w:hAnsi="Times New Roman" w:cs="Times New Roman"/>
          <w:sz w:val="26"/>
          <w:szCs w:val="26"/>
        </w:rPr>
        <w:t xml:space="preserve">  </w:t>
      </w:r>
      <w:r w:rsidR="000C3402" w:rsidRPr="00814902">
        <w:rPr>
          <w:rFonts w:ascii="Times New Roman" w:hAnsi="Times New Roman" w:cs="Times New Roman"/>
          <w:sz w:val="26"/>
          <w:szCs w:val="26"/>
        </w:rPr>
        <w:t xml:space="preserve"> </w:t>
      </w:r>
      <w:r w:rsidR="001B40CF" w:rsidRPr="00814902">
        <w:rPr>
          <w:rFonts w:ascii="Times New Roman" w:hAnsi="Times New Roman" w:cs="Times New Roman"/>
          <w:sz w:val="26"/>
          <w:szCs w:val="26"/>
        </w:rPr>
        <w:t xml:space="preserve">   </w:t>
      </w:r>
      <w:r w:rsidR="000C3402" w:rsidRPr="00814902">
        <w:rPr>
          <w:rFonts w:ascii="Times New Roman" w:hAnsi="Times New Roman" w:cs="Times New Roman"/>
          <w:sz w:val="26"/>
          <w:szCs w:val="26"/>
        </w:rPr>
        <w:t xml:space="preserve"> </w:t>
      </w:r>
      <w:r w:rsidR="00CA0B6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с </w:t>
      </w:r>
      <w:r w:rsidR="00AE056C" w:rsidRPr="0081490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E056C" w:rsidRPr="00814902">
        <w:rPr>
          <w:rFonts w:ascii="Times New Roman" w:hAnsi="Times New Roman" w:cs="Times New Roman"/>
          <w:sz w:val="26"/>
          <w:szCs w:val="26"/>
        </w:rPr>
        <w:t xml:space="preserve"> </w:t>
      </w:r>
      <w:r w:rsidRPr="00814902">
        <w:rPr>
          <w:rFonts w:ascii="Times New Roman" w:hAnsi="Times New Roman" w:cs="Times New Roman"/>
          <w:sz w:val="26"/>
          <w:szCs w:val="26"/>
        </w:rPr>
        <w:t xml:space="preserve"> </w:t>
      </w:r>
      <w:r w:rsidRPr="00814902">
        <w:rPr>
          <w:rFonts w:ascii="Times New Roman" w:hAnsi="Times New Roman" w:cs="Times New Roman"/>
          <w:color w:val="000000"/>
          <w:sz w:val="26"/>
          <w:szCs w:val="26"/>
        </w:rPr>
        <w:t xml:space="preserve">Федеральным законом </w:t>
      </w:r>
      <w:hyperlink r:id="rId10" w:history="1">
        <w:r w:rsidRPr="00814902">
          <w:rPr>
            <w:rStyle w:val="ad"/>
            <w:rFonts w:ascii="Times New Roman" w:hAnsi="Times New Roman" w:cs="Times New Roman"/>
            <w:color w:val="000000"/>
            <w:sz w:val="26"/>
            <w:szCs w:val="26"/>
            <w:u w:val="none"/>
          </w:rPr>
          <w:t>от 06.10.2003 № 131-ФЗ «Об общих принципах организации местного самоуправления в Российской Федерации</w:t>
        </w:r>
      </w:hyperlink>
      <w:r w:rsidRPr="00814902">
        <w:rPr>
          <w:rFonts w:ascii="Times New Roman" w:hAnsi="Times New Roman" w:cs="Times New Roman"/>
          <w:color w:val="000000"/>
          <w:sz w:val="26"/>
          <w:szCs w:val="26"/>
        </w:rPr>
        <w:t xml:space="preserve">», </w:t>
      </w:r>
      <w:r w:rsidR="00CA0B6F">
        <w:rPr>
          <w:rFonts w:ascii="Times New Roman" w:hAnsi="Times New Roman" w:cs="Times New Roman"/>
          <w:color w:val="000000"/>
          <w:sz w:val="26"/>
          <w:szCs w:val="26"/>
        </w:rPr>
        <w:t xml:space="preserve"> руководствуясь </w:t>
      </w:r>
      <w:r w:rsidRPr="00814902">
        <w:rPr>
          <w:rFonts w:ascii="Times New Roman" w:hAnsi="Times New Roman" w:cs="Times New Roman"/>
          <w:color w:val="000000"/>
          <w:sz w:val="26"/>
          <w:szCs w:val="26"/>
        </w:rPr>
        <w:t xml:space="preserve"> Уставом городского поселения Безенчук  муниципального района Безенчукский, </w:t>
      </w:r>
    </w:p>
    <w:p w:rsidR="009A4B48" w:rsidRPr="00814902" w:rsidRDefault="009A4B48" w:rsidP="009A4B48">
      <w:pPr>
        <w:ind w:firstLine="426"/>
        <w:jc w:val="center"/>
        <w:rPr>
          <w:rFonts w:ascii="Times New Roman" w:hAnsi="Times New Roman" w:cs="Times New Roman"/>
          <w:sz w:val="26"/>
          <w:szCs w:val="26"/>
        </w:rPr>
      </w:pPr>
      <w:r w:rsidRPr="00814902">
        <w:rPr>
          <w:rFonts w:ascii="Times New Roman" w:hAnsi="Times New Roman" w:cs="Times New Roman"/>
          <w:sz w:val="26"/>
          <w:szCs w:val="26"/>
        </w:rPr>
        <w:t>ПОСТАНОВЛЯЮ׃</w:t>
      </w:r>
    </w:p>
    <w:p w:rsidR="00987274" w:rsidRDefault="00BB40FF" w:rsidP="0057447B">
      <w:pPr>
        <w:pStyle w:val="aff1"/>
        <w:numPr>
          <w:ilvl w:val="0"/>
          <w:numId w:val="37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D015C3" w:rsidRPr="00987274">
        <w:rPr>
          <w:rFonts w:ascii="Times New Roman" w:hAnsi="Times New Roman" w:cs="Times New Roman"/>
          <w:sz w:val="26"/>
          <w:szCs w:val="26"/>
        </w:rPr>
        <w:t xml:space="preserve">Признать утратившими силу </w:t>
      </w:r>
      <w:r w:rsidR="00987274">
        <w:rPr>
          <w:rFonts w:ascii="Times New Roman" w:hAnsi="Times New Roman" w:cs="Times New Roman"/>
          <w:sz w:val="26"/>
          <w:szCs w:val="26"/>
        </w:rPr>
        <w:t>:</w:t>
      </w:r>
    </w:p>
    <w:p w:rsidR="00987274" w:rsidRDefault="00987274" w:rsidP="0057447B">
      <w:pPr>
        <w:spacing w:after="0" w:line="240" w:lineRule="auto"/>
        <w:ind w:right="94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- Постановление Администрации городского поселения Безенчук муниципального района Безенчукский от 03.06.2019 г. № 284 </w:t>
      </w:r>
      <w:r w:rsidR="00D015C3" w:rsidRPr="0098727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987274">
        <w:rPr>
          <w:rFonts w:ascii="Times New Roman" w:eastAsia="Calibri" w:hAnsi="Times New Roman" w:cs="Times New Roman"/>
          <w:sz w:val="26"/>
          <w:szCs w:val="26"/>
        </w:rPr>
        <w:t xml:space="preserve">Об утверждении административного регламента </w:t>
      </w:r>
      <w:r w:rsidRPr="00987274">
        <w:rPr>
          <w:rFonts w:ascii="Times New Roman" w:eastAsia="Calibri" w:hAnsi="Times New Roman" w:cs="Times New Roman"/>
          <w:bCs/>
          <w:sz w:val="26"/>
          <w:szCs w:val="26"/>
        </w:rPr>
        <w:t xml:space="preserve">предоставления </w:t>
      </w:r>
      <w:r w:rsidRPr="00987274">
        <w:rPr>
          <w:rFonts w:ascii="Times New Roman" w:eastAsia="Calibri" w:hAnsi="Times New Roman" w:cs="Times New Roman"/>
          <w:sz w:val="26"/>
          <w:szCs w:val="26"/>
        </w:rPr>
        <w:t>Администрацией городского поселения Безенчук</w:t>
      </w:r>
      <w:r w:rsidRPr="00987274">
        <w:rPr>
          <w:rFonts w:ascii="Times New Roman" w:eastAsia="Calibri" w:hAnsi="Times New Roman" w:cs="Times New Roman"/>
          <w:bCs/>
          <w:sz w:val="26"/>
          <w:szCs w:val="26"/>
        </w:rPr>
        <w:t xml:space="preserve"> муниципальной услуги «Выдача разрешения на перемещение отходов строительства, сноса зданий и сооружений, в том</w:t>
      </w:r>
      <w:r w:rsidRPr="0098727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987274">
        <w:rPr>
          <w:rFonts w:ascii="Times New Roman" w:eastAsia="Calibri" w:hAnsi="Times New Roman" w:cs="Times New Roman"/>
          <w:bCs/>
          <w:sz w:val="26"/>
          <w:szCs w:val="26"/>
        </w:rPr>
        <w:t>числе грунтов»</w:t>
      </w:r>
      <w:r>
        <w:rPr>
          <w:rFonts w:ascii="Times New Roman" w:eastAsia="Calibri" w:hAnsi="Times New Roman" w:cs="Times New Roman"/>
          <w:bCs/>
          <w:sz w:val="26"/>
          <w:szCs w:val="26"/>
        </w:rPr>
        <w:t>;</w:t>
      </w:r>
    </w:p>
    <w:p w:rsidR="0057447B" w:rsidRDefault="0057447B" w:rsidP="0057447B">
      <w:pPr>
        <w:widowControl w:val="0"/>
        <w:spacing w:after="0" w:line="240" w:lineRule="auto"/>
        <w:ind w:right="94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- </w:t>
      </w:r>
      <w:r w:rsidRPr="0057447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Постановление Администрации городского поселения Безенчук муниципального района Безенчукский от 03.06.2019 г. № 285 «</w:t>
      </w:r>
      <w:r w:rsidRPr="0057447B">
        <w:rPr>
          <w:rFonts w:ascii="Times New Roman" w:eastAsia="Calibri" w:hAnsi="Times New Roman" w:cs="Times New Roman"/>
          <w:sz w:val="26"/>
          <w:szCs w:val="26"/>
        </w:rPr>
        <w:t xml:space="preserve">Об утверждении административного регламента </w:t>
      </w:r>
      <w:r w:rsidRPr="0057447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предоставления </w:t>
      </w:r>
      <w:r w:rsidRPr="0057447B">
        <w:rPr>
          <w:rFonts w:ascii="Times New Roman" w:eastAsia="Calibri" w:hAnsi="Times New Roman" w:cs="Times New Roman"/>
          <w:sz w:val="26"/>
          <w:szCs w:val="26"/>
        </w:rPr>
        <w:t>Администрацией городского поселения Безенчук</w:t>
      </w:r>
      <w:r w:rsidRPr="0057447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муниципальной услуги </w:t>
      </w:r>
      <w:r w:rsidRPr="0057447B">
        <w:rPr>
          <w:rFonts w:ascii="Times New Roman" w:eastAsia="Calibri" w:hAnsi="Times New Roman" w:cs="Times New Roman"/>
          <w:bCs/>
          <w:sz w:val="26"/>
          <w:szCs w:val="26"/>
        </w:rPr>
        <w:t>«Согласование схемы движения транспорта и пешеходов на период проведения работ на проезжей части»</w:t>
      </w:r>
      <w:r>
        <w:rPr>
          <w:rFonts w:ascii="Times New Roman" w:eastAsia="Calibri" w:hAnsi="Times New Roman" w:cs="Times New Roman"/>
          <w:bCs/>
          <w:sz w:val="26"/>
          <w:szCs w:val="26"/>
        </w:rPr>
        <w:t>;</w:t>
      </w:r>
    </w:p>
    <w:p w:rsidR="0057447B" w:rsidRDefault="0057447B" w:rsidP="0057447B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-   Постановление Администрации городского поселения Безенчук муниципального района Безенчукский от 15.11.2019 г. № 625</w:t>
      </w:r>
      <w:r w:rsidRPr="0057447B">
        <w:rPr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«</w:t>
      </w:r>
      <w:r w:rsidRPr="0057447B">
        <w:rPr>
          <w:spacing w:val="2"/>
          <w:sz w:val="26"/>
          <w:szCs w:val="26"/>
        </w:rPr>
        <w:t xml:space="preserve">Об утверждении </w:t>
      </w:r>
      <w:r w:rsidRPr="0057447B">
        <w:rPr>
          <w:sz w:val="26"/>
          <w:szCs w:val="26"/>
        </w:rPr>
        <w:t>Административного регламента Предоставления муниципальной услуги «Согласование выполнения работ по строительству, реконструкции,капитальному ремонту,ремонту сооружений пересечения, примыканий объекта дорожного сервиса к автомобильным дорогам общего пользования в границах городского поселения Безенчук муниципального района Безенчукский Самарской области»</w:t>
      </w:r>
      <w:r>
        <w:rPr>
          <w:sz w:val="26"/>
          <w:szCs w:val="26"/>
        </w:rPr>
        <w:t>;</w:t>
      </w:r>
    </w:p>
    <w:p w:rsidR="0057447B" w:rsidRPr="0057447B" w:rsidRDefault="0057447B" w:rsidP="0057447B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      - Постановление Администрации городского поселения Безенчук муниципального района Безенчукский от 15.11.2019 г. № 626</w:t>
      </w:r>
      <w:r w:rsidRPr="0057447B">
        <w:rPr>
          <w:spacing w:val="2"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«</w:t>
      </w:r>
      <w:r w:rsidRPr="0057447B">
        <w:rPr>
          <w:spacing w:val="2"/>
          <w:sz w:val="26"/>
          <w:szCs w:val="26"/>
        </w:rPr>
        <w:t xml:space="preserve">Об утверждении </w:t>
      </w:r>
      <w:r w:rsidRPr="0057447B">
        <w:rPr>
          <w:sz w:val="26"/>
          <w:szCs w:val="26"/>
        </w:rPr>
        <w:t xml:space="preserve">Административного регламента предоставления муниципальной услуги «Согласование планируемого размещения прокладки, переноса или переустройства инженерных коммуникаций, в границах полосы отвода и (или) придорожных полос автомобильной дороги общего </w:t>
      </w:r>
      <w:r w:rsidRPr="0057447B">
        <w:rPr>
          <w:sz w:val="26"/>
          <w:szCs w:val="26"/>
        </w:rPr>
        <w:lastRenderedPageBreak/>
        <w:t>пользования местного значения в границах городского поселения Безенчук муниципального района Безенчукский Самарской области и заключению договора на прокладку, перенос, переустройство и (или) эксплуатацию инженерных коммуникаций в границах полосы отвода автомобильной дороги общего пользования местного значения  в границах городского поселения Безенчук муниципального района Безенчукский Самарской области»</w:t>
      </w:r>
      <w:r>
        <w:rPr>
          <w:sz w:val="26"/>
          <w:szCs w:val="26"/>
        </w:rPr>
        <w:t>.</w:t>
      </w:r>
    </w:p>
    <w:p w:rsidR="009A4B48" w:rsidRPr="00814902" w:rsidRDefault="009A4B48" w:rsidP="005744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4902">
        <w:rPr>
          <w:rFonts w:ascii="Times New Roman" w:hAnsi="Times New Roman" w:cs="Times New Roman"/>
          <w:sz w:val="26"/>
          <w:szCs w:val="26"/>
        </w:rPr>
        <w:t xml:space="preserve"> </w:t>
      </w:r>
      <w:r w:rsidR="00BB40FF">
        <w:rPr>
          <w:rFonts w:ascii="Times New Roman" w:hAnsi="Times New Roman" w:cs="Times New Roman"/>
          <w:sz w:val="26"/>
          <w:szCs w:val="26"/>
        </w:rPr>
        <w:t xml:space="preserve">    </w:t>
      </w:r>
      <w:r w:rsidRPr="00814902">
        <w:rPr>
          <w:rFonts w:ascii="Times New Roman" w:hAnsi="Times New Roman" w:cs="Times New Roman"/>
          <w:sz w:val="26"/>
          <w:szCs w:val="26"/>
        </w:rPr>
        <w:t xml:space="preserve">  2. Настоящее постановление вступает в силу </w:t>
      </w:r>
      <w:r w:rsidR="00065407" w:rsidRPr="00814902">
        <w:rPr>
          <w:rFonts w:ascii="Times New Roman" w:hAnsi="Times New Roman" w:cs="Times New Roman"/>
          <w:sz w:val="26"/>
          <w:szCs w:val="26"/>
        </w:rPr>
        <w:t xml:space="preserve">со дня его официального опубликования. </w:t>
      </w:r>
    </w:p>
    <w:p w:rsidR="009A4B48" w:rsidRPr="00814902" w:rsidRDefault="009A4B48" w:rsidP="0057447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14902">
        <w:rPr>
          <w:rFonts w:ascii="Times New Roman" w:hAnsi="Times New Roman" w:cs="Times New Roman"/>
          <w:sz w:val="26"/>
          <w:szCs w:val="26"/>
        </w:rPr>
        <w:t xml:space="preserve">  </w:t>
      </w:r>
      <w:r w:rsidR="00BB40FF">
        <w:rPr>
          <w:rFonts w:ascii="Times New Roman" w:hAnsi="Times New Roman" w:cs="Times New Roman"/>
          <w:sz w:val="26"/>
          <w:szCs w:val="26"/>
        </w:rPr>
        <w:t xml:space="preserve">     </w:t>
      </w:r>
      <w:r w:rsidRPr="00814902">
        <w:rPr>
          <w:rFonts w:ascii="Times New Roman" w:hAnsi="Times New Roman" w:cs="Times New Roman"/>
          <w:sz w:val="26"/>
          <w:szCs w:val="26"/>
        </w:rPr>
        <w:t xml:space="preserve">3. </w:t>
      </w:r>
      <w:r w:rsidR="00065407" w:rsidRPr="00814902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газете «Вестник городского поселения Безенчук» и  р</w:t>
      </w:r>
      <w:r w:rsidRPr="00814902">
        <w:rPr>
          <w:rFonts w:ascii="Times New Roman" w:hAnsi="Times New Roman" w:cs="Times New Roman"/>
          <w:sz w:val="26"/>
          <w:szCs w:val="26"/>
        </w:rPr>
        <w:t xml:space="preserve">азместить на официальном сайте Администрации поселения в сети Интернет. </w:t>
      </w:r>
    </w:p>
    <w:p w:rsidR="009A4B48" w:rsidRDefault="009A4B48" w:rsidP="0057447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CA0B6F" w:rsidRPr="00814902" w:rsidRDefault="00CA0B6F" w:rsidP="009A4B48">
      <w:pPr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9A4B48" w:rsidRPr="00814902" w:rsidRDefault="009A4B48" w:rsidP="009A4B48">
      <w:pPr>
        <w:jc w:val="both"/>
        <w:rPr>
          <w:rFonts w:ascii="Times New Roman" w:hAnsi="Times New Roman" w:cs="Times New Roman"/>
          <w:sz w:val="26"/>
          <w:szCs w:val="26"/>
        </w:rPr>
      </w:pPr>
      <w:r w:rsidRPr="00814902">
        <w:rPr>
          <w:rFonts w:ascii="Times New Roman" w:hAnsi="Times New Roman" w:cs="Times New Roman"/>
          <w:sz w:val="26"/>
          <w:szCs w:val="26"/>
        </w:rPr>
        <w:t>Глава городского поселения Безенчук</w:t>
      </w:r>
      <w:r w:rsidRPr="00814902">
        <w:rPr>
          <w:rFonts w:ascii="Times New Roman" w:hAnsi="Times New Roman" w:cs="Times New Roman"/>
          <w:sz w:val="26"/>
          <w:szCs w:val="26"/>
        </w:rPr>
        <w:tab/>
      </w:r>
      <w:r w:rsidRPr="00814902">
        <w:rPr>
          <w:rFonts w:ascii="Times New Roman" w:hAnsi="Times New Roman" w:cs="Times New Roman"/>
          <w:sz w:val="26"/>
          <w:szCs w:val="26"/>
        </w:rPr>
        <w:tab/>
      </w:r>
      <w:r w:rsidRPr="00814902">
        <w:rPr>
          <w:rFonts w:ascii="Times New Roman" w:hAnsi="Times New Roman" w:cs="Times New Roman"/>
          <w:sz w:val="26"/>
          <w:szCs w:val="26"/>
        </w:rPr>
        <w:tab/>
      </w:r>
      <w:r w:rsidRPr="00814902">
        <w:rPr>
          <w:rFonts w:ascii="Times New Roman" w:hAnsi="Times New Roman" w:cs="Times New Roman"/>
          <w:sz w:val="26"/>
          <w:szCs w:val="26"/>
        </w:rPr>
        <w:tab/>
      </w:r>
      <w:r w:rsidRPr="00814902">
        <w:rPr>
          <w:rFonts w:ascii="Times New Roman" w:hAnsi="Times New Roman" w:cs="Times New Roman"/>
          <w:sz w:val="26"/>
          <w:szCs w:val="26"/>
        </w:rPr>
        <w:tab/>
      </w:r>
      <w:r w:rsidRPr="00814902">
        <w:rPr>
          <w:rFonts w:ascii="Times New Roman" w:hAnsi="Times New Roman" w:cs="Times New Roman"/>
          <w:sz w:val="26"/>
          <w:szCs w:val="26"/>
        </w:rPr>
        <w:tab/>
        <w:t>В.Н. Гуров</w:t>
      </w:r>
    </w:p>
    <w:p w:rsidR="00814902" w:rsidRDefault="00814902" w:rsidP="00DB6E13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814902" w:rsidRDefault="00814902" w:rsidP="00DB6E13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:rsidR="009A4B48" w:rsidRPr="00DB6E13" w:rsidRDefault="009A4B48" w:rsidP="00DB6E13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DB6E13">
        <w:rPr>
          <w:rFonts w:ascii="Times New Roman" w:hAnsi="Times New Roman" w:cs="Times New Roman"/>
          <w:sz w:val="20"/>
        </w:rPr>
        <w:t>Исп. Аникина О.Н.</w:t>
      </w:r>
    </w:p>
    <w:p w:rsidR="009A4B48" w:rsidRPr="00DB6E13" w:rsidRDefault="009A4B48" w:rsidP="00DB6E13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DB6E13">
        <w:rPr>
          <w:rFonts w:ascii="Times New Roman" w:hAnsi="Times New Roman" w:cs="Times New Roman"/>
          <w:sz w:val="20"/>
        </w:rPr>
        <w:t xml:space="preserve">8846721255 </w:t>
      </w:r>
    </w:p>
    <w:p w:rsidR="008043CE" w:rsidRDefault="008043CE" w:rsidP="009A4B4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043CE" w:rsidRDefault="008043CE" w:rsidP="009A4B4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043CE" w:rsidRDefault="008043CE" w:rsidP="009A4B4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14902" w:rsidRDefault="00814902" w:rsidP="009A4B4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14902" w:rsidRDefault="00814902" w:rsidP="009A4B4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804"/>
        <w:tblW w:w="828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619"/>
        <w:gridCol w:w="1523"/>
        <w:gridCol w:w="109"/>
        <w:gridCol w:w="3973"/>
        <w:gridCol w:w="56"/>
      </w:tblGrid>
      <w:tr w:rsidR="0057447B" w:rsidRPr="00987274" w:rsidTr="0057447B">
        <w:trPr>
          <w:gridAfter w:val="1"/>
          <w:wAfter w:w="56" w:type="dxa"/>
          <w:cantSplit/>
          <w:trHeight w:val="198"/>
        </w:trPr>
        <w:tc>
          <w:tcPr>
            <w:tcW w:w="4251" w:type="dxa"/>
            <w:gridSpan w:val="3"/>
            <w:hideMark/>
          </w:tcPr>
          <w:p w:rsidR="0057447B" w:rsidRPr="00870270" w:rsidRDefault="0057447B" w:rsidP="005744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73" w:type="dxa"/>
          </w:tcPr>
          <w:p w:rsidR="0057447B" w:rsidRPr="00870270" w:rsidRDefault="0057447B" w:rsidP="005744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57447B" w:rsidRPr="00870270" w:rsidTr="0057447B">
        <w:trPr>
          <w:gridAfter w:val="1"/>
          <w:wAfter w:w="56" w:type="dxa"/>
          <w:cantSplit/>
          <w:trHeight w:hRule="exact" w:val="369"/>
        </w:trPr>
        <w:tc>
          <w:tcPr>
            <w:tcW w:w="2619" w:type="dxa"/>
          </w:tcPr>
          <w:p w:rsidR="0057447B" w:rsidRPr="00870270" w:rsidRDefault="0057447B" w:rsidP="005744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32" w:type="dxa"/>
            <w:gridSpan w:val="2"/>
            <w:hideMark/>
          </w:tcPr>
          <w:p w:rsidR="0057447B" w:rsidRPr="00870270" w:rsidRDefault="0057447B" w:rsidP="0057447B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973" w:type="dxa"/>
          </w:tcPr>
          <w:p w:rsidR="0057447B" w:rsidRPr="00870270" w:rsidRDefault="0057447B" w:rsidP="0057447B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57447B" w:rsidRPr="0057447B" w:rsidTr="0057447B">
        <w:trPr>
          <w:gridAfter w:val="1"/>
          <w:wAfter w:w="56" w:type="dxa"/>
          <w:cantSplit/>
          <w:trHeight w:val="198"/>
        </w:trPr>
        <w:tc>
          <w:tcPr>
            <w:tcW w:w="4251" w:type="dxa"/>
            <w:gridSpan w:val="3"/>
            <w:hideMark/>
          </w:tcPr>
          <w:p w:rsidR="0057447B" w:rsidRPr="0015767C" w:rsidRDefault="0057447B" w:rsidP="0057447B">
            <w:pPr>
              <w:rPr>
                <w:rFonts w:ascii="Calibri" w:eastAsia="Calibri" w:hAnsi="Calibri" w:cs="Times New Roman"/>
                <w:i/>
              </w:rPr>
            </w:pPr>
            <w:bookmarkStart w:id="0" w:name="_Hlk528931096"/>
          </w:p>
        </w:tc>
        <w:tc>
          <w:tcPr>
            <w:tcW w:w="3973" w:type="dxa"/>
          </w:tcPr>
          <w:p w:rsidR="0057447B" w:rsidRPr="0015767C" w:rsidRDefault="0057447B" w:rsidP="0057447B">
            <w:pPr>
              <w:rPr>
                <w:rFonts w:ascii="Calibri" w:eastAsia="Calibri" w:hAnsi="Calibri" w:cs="Times New Roman"/>
                <w:i/>
                <w:sz w:val="28"/>
                <w:szCs w:val="28"/>
              </w:rPr>
            </w:pPr>
          </w:p>
        </w:tc>
      </w:tr>
      <w:tr w:rsidR="0057447B" w:rsidRPr="0015767C" w:rsidTr="0057447B">
        <w:trPr>
          <w:gridAfter w:val="1"/>
          <w:wAfter w:w="56" w:type="dxa"/>
          <w:cantSplit/>
          <w:trHeight w:hRule="exact" w:val="369"/>
        </w:trPr>
        <w:tc>
          <w:tcPr>
            <w:tcW w:w="2619" w:type="dxa"/>
          </w:tcPr>
          <w:p w:rsidR="0057447B" w:rsidRPr="0015767C" w:rsidRDefault="0057447B" w:rsidP="0057447B">
            <w:pPr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1632" w:type="dxa"/>
            <w:gridSpan w:val="2"/>
            <w:hideMark/>
          </w:tcPr>
          <w:p w:rsidR="0057447B" w:rsidRPr="0015767C" w:rsidRDefault="0057447B" w:rsidP="0057447B">
            <w:pPr>
              <w:rPr>
                <w:rFonts w:ascii="Calibri" w:eastAsia="Calibri" w:hAnsi="Calibri" w:cs="Times New Roman"/>
                <w:i/>
              </w:rPr>
            </w:pPr>
          </w:p>
        </w:tc>
        <w:tc>
          <w:tcPr>
            <w:tcW w:w="3973" w:type="dxa"/>
          </w:tcPr>
          <w:p w:rsidR="0057447B" w:rsidRPr="0015767C" w:rsidRDefault="0057447B" w:rsidP="0057447B">
            <w:pPr>
              <w:rPr>
                <w:rFonts w:ascii="Calibri" w:eastAsia="Calibri" w:hAnsi="Calibri" w:cs="Times New Roman"/>
                <w:i/>
              </w:rPr>
            </w:pPr>
          </w:p>
        </w:tc>
      </w:tr>
      <w:bookmarkEnd w:id="0"/>
      <w:tr w:rsidR="0057447B" w:rsidRPr="00522D7B" w:rsidTr="0057447B">
        <w:tblPrEx>
          <w:tblLook w:val="0000"/>
        </w:tblPrEx>
        <w:trPr>
          <w:cantSplit/>
          <w:trHeight w:val="327"/>
        </w:trPr>
        <w:tc>
          <w:tcPr>
            <w:tcW w:w="4142" w:type="dxa"/>
            <w:gridSpan w:val="2"/>
          </w:tcPr>
          <w:p w:rsidR="0057447B" w:rsidRPr="00522D7B" w:rsidRDefault="0057447B" w:rsidP="00574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8" w:type="dxa"/>
            <w:gridSpan w:val="3"/>
          </w:tcPr>
          <w:p w:rsidR="0057447B" w:rsidRPr="0057447B" w:rsidRDefault="0057447B" w:rsidP="00574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447B" w:rsidRPr="00522D7B" w:rsidTr="0057447B">
        <w:tblPrEx>
          <w:tblLook w:val="0000"/>
        </w:tblPrEx>
        <w:trPr>
          <w:cantSplit/>
          <w:trHeight w:hRule="exact" w:val="369"/>
        </w:trPr>
        <w:tc>
          <w:tcPr>
            <w:tcW w:w="2619" w:type="dxa"/>
          </w:tcPr>
          <w:p w:rsidR="0057447B" w:rsidRPr="00522D7B" w:rsidRDefault="0057447B" w:rsidP="00574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3" w:type="dxa"/>
          </w:tcPr>
          <w:p w:rsidR="0057447B" w:rsidRPr="00522D7B" w:rsidRDefault="0057447B" w:rsidP="00574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38" w:type="dxa"/>
            <w:gridSpan w:val="3"/>
          </w:tcPr>
          <w:p w:rsidR="0057447B" w:rsidRPr="00522D7B" w:rsidRDefault="0057447B" w:rsidP="005744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7447B" w:rsidRPr="007705CF" w:rsidTr="0057447B">
        <w:tblPrEx>
          <w:tblLook w:val="0000"/>
        </w:tblPrEx>
        <w:trPr>
          <w:cantSplit/>
          <w:trHeight w:val="327"/>
        </w:trPr>
        <w:tc>
          <w:tcPr>
            <w:tcW w:w="4142" w:type="dxa"/>
            <w:gridSpan w:val="2"/>
          </w:tcPr>
          <w:p w:rsidR="0057447B" w:rsidRPr="007705CF" w:rsidRDefault="0057447B" w:rsidP="0057447B"/>
        </w:tc>
        <w:tc>
          <w:tcPr>
            <w:tcW w:w="4138" w:type="dxa"/>
            <w:gridSpan w:val="3"/>
          </w:tcPr>
          <w:p w:rsidR="0057447B" w:rsidRPr="0057447B" w:rsidRDefault="0057447B" w:rsidP="0057447B">
            <w:pPr>
              <w:rPr>
                <w:sz w:val="28"/>
                <w:szCs w:val="28"/>
              </w:rPr>
            </w:pPr>
          </w:p>
        </w:tc>
      </w:tr>
      <w:tr w:rsidR="0057447B" w:rsidRPr="007705CF" w:rsidTr="0057447B">
        <w:tblPrEx>
          <w:tblLook w:val="0000"/>
        </w:tblPrEx>
        <w:trPr>
          <w:cantSplit/>
          <w:trHeight w:hRule="exact" w:val="369"/>
        </w:trPr>
        <w:tc>
          <w:tcPr>
            <w:tcW w:w="2619" w:type="dxa"/>
          </w:tcPr>
          <w:p w:rsidR="0057447B" w:rsidRPr="007705CF" w:rsidRDefault="0057447B" w:rsidP="0057447B"/>
        </w:tc>
        <w:tc>
          <w:tcPr>
            <w:tcW w:w="1523" w:type="dxa"/>
          </w:tcPr>
          <w:p w:rsidR="0057447B" w:rsidRPr="007705CF" w:rsidRDefault="0057447B" w:rsidP="0057447B"/>
        </w:tc>
        <w:tc>
          <w:tcPr>
            <w:tcW w:w="4138" w:type="dxa"/>
            <w:gridSpan w:val="3"/>
          </w:tcPr>
          <w:p w:rsidR="0057447B" w:rsidRPr="007705CF" w:rsidRDefault="0057447B" w:rsidP="0057447B"/>
        </w:tc>
      </w:tr>
    </w:tbl>
    <w:p w:rsidR="00814902" w:rsidRDefault="00814902" w:rsidP="009A4B4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814902" w:rsidSect="000E4C3C">
      <w:headerReference w:type="default" r:id="rId11"/>
      <w:pgSz w:w="11900" w:h="16800"/>
      <w:pgMar w:top="1276" w:right="800" w:bottom="993" w:left="80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B9D" w:rsidRDefault="00231B9D" w:rsidP="00D20436">
      <w:pPr>
        <w:spacing w:after="0" w:line="240" w:lineRule="auto"/>
      </w:pPr>
      <w:r>
        <w:separator/>
      </w:r>
    </w:p>
  </w:endnote>
  <w:endnote w:type="continuationSeparator" w:id="1">
    <w:p w:rsidR="00231B9D" w:rsidRDefault="00231B9D" w:rsidP="00D20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B9D" w:rsidRDefault="00231B9D" w:rsidP="00D20436">
      <w:pPr>
        <w:spacing w:after="0" w:line="240" w:lineRule="auto"/>
      </w:pPr>
      <w:r>
        <w:separator/>
      </w:r>
    </w:p>
  </w:footnote>
  <w:footnote w:type="continuationSeparator" w:id="1">
    <w:p w:rsidR="00231B9D" w:rsidRDefault="00231B9D" w:rsidP="00D20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4046468"/>
      <w:docPartObj>
        <w:docPartGallery w:val="Page Numbers (Top of Page)"/>
        <w:docPartUnique/>
      </w:docPartObj>
    </w:sdtPr>
    <w:sdtContent>
      <w:p w:rsidR="00012561" w:rsidRDefault="00C00FDB">
        <w:pPr>
          <w:pStyle w:val="a9"/>
          <w:jc w:val="center"/>
        </w:pPr>
        <w:r>
          <w:fldChar w:fldCharType="begin"/>
        </w:r>
        <w:r w:rsidR="00012561">
          <w:instrText>PAGE   \* MERGEFORMAT</w:instrText>
        </w:r>
        <w:r>
          <w:fldChar w:fldCharType="separate"/>
        </w:r>
        <w:r w:rsidR="00BB40FF">
          <w:rPr>
            <w:noProof/>
          </w:rPr>
          <w:t>2</w:t>
        </w:r>
        <w:r>
          <w:fldChar w:fldCharType="end"/>
        </w:r>
      </w:p>
    </w:sdtContent>
  </w:sdt>
  <w:p w:rsidR="00012561" w:rsidRDefault="00012561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C4B91"/>
    <w:multiLevelType w:val="hybridMultilevel"/>
    <w:tmpl w:val="74705A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7FE4A4B"/>
    <w:multiLevelType w:val="multilevel"/>
    <w:tmpl w:val="5524CF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E643398"/>
    <w:multiLevelType w:val="multilevel"/>
    <w:tmpl w:val="3F52BC2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B65662"/>
    <w:multiLevelType w:val="hybridMultilevel"/>
    <w:tmpl w:val="5AC6F8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DF66DF"/>
    <w:multiLevelType w:val="multilevel"/>
    <w:tmpl w:val="747AC73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5">
    <w:nsid w:val="19086D5F"/>
    <w:multiLevelType w:val="multilevel"/>
    <w:tmpl w:val="423A14F4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60"/>
        </w:tabs>
        <w:ind w:left="96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1E4573CE"/>
    <w:multiLevelType w:val="hybridMultilevel"/>
    <w:tmpl w:val="F9EA3D04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>
    <w:nsid w:val="1EA313E9"/>
    <w:multiLevelType w:val="multilevel"/>
    <w:tmpl w:val="0E3A4A7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22472839"/>
    <w:multiLevelType w:val="multilevel"/>
    <w:tmpl w:val="60B0CC82"/>
    <w:lvl w:ilvl="0">
      <w:start w:val="4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90"/>
        </w:tabs>
        <w:ind w:left="249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30"/>
        </w:tabs>
        <w:ind w:left="303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9">
    <w:nsid w:val="280D331A"/>
    <w:multiLevelType w:val="multilevel"/>
    <w:tmpl w:val="60B0CC82"/>
    <w:lvl w:ilvl="0">
      <w:start w:val="4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90"/>
        </w:tabs>
        <w:ind w:left="249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30"/>
        </w:tabs>
        <w:ind w:left="303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0">
    <w:nsid w:val="29445AA7"/>
    <w:multiLevelType w:val="hybridMultilevel"/>
    <w:tmpl w:val="0F14E2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122834"/>
    <w:multiLevelType w:val="hybridMultilevel"/>
    <w:tmpl w:val="C4BE49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0EE5298"/>
    <w:multiLevelType w:val="hybridMultilevel"/>
    <w:tmpl w:val="76B0A1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C58B2"/>
    <w:multiLevelType w:val="multilevel"/>
    <w:tmpl w:val="B57A8B9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>
    <w:nsid w:val="379E6C19"/>
    <w:multiLevelType w:val="hybridMultilevel"/>
    <w:tmpl w:val="9AB6B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66199B"/>
    <w:multiLevelType w:val="multilevel"/>
    <w:tmpl w:val="1D328AE6"/>
    <w:lvl w:ilvl="0">
      <w:start w:val="4"/>
      <w:numFmt w:val="decimal"/>
      <w:lvlText w:val="%1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950"/>
        </w:tabs>
        <w:ind w:left="1950" w:hanging="14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90"/>
        </w:tabs>
        <w:ind w:left="2490" w:hanging="14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30"/>
        </w:tabs>
        <w:ind w:left="3030" w:hanging="14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6">
    <w:nsid w:val="3CC62D32"/>
    <w:multiLevelType w:val="hybridMultilevel"/>
    <w:tmpl w:val="3F52BC2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E0746E"/>
    <w:multiLevelType w:val="hybridMultilevel"/>
    <w:tmpl w:val="66F40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333C20"/>
    <w:multiLevelType w:val="hybridMultilevel"/>
    <w:tmpl w:val="D1DC9A8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42F868CD"/>
    <w:multiLevelType w:val="multilevel"/>
    <w:tmpl w:val="0D34F4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3803C5F"/>
    <w:multiLevelType w:val="multilevel"/>
    <w:tmpl w:val="B448A6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>
    <w:nsid w:val="476A02D6"/>
    <w:multiLevelType w:val="hybridMultilevel"/>
    <w:tmpl w:val="1C2AF98E"/>
    <w:lvl w:ilvl="0" w:tplc="F0B0550C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2">
    <w:nsid w:val="4A4D2646"/>
    <w:multiLevelType w:val="multilevel"/>
    <w:tmpl w:val="F7BA4898"/>
    <w:lvl w:ilvl="0">
      <w:start w:val="2"/>
      <w:numFmt w:val="decimal"/>
      <w:lvlText w:val="%1.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3">
    <w:nsid w:val="4CC6157D"/>
    <w:multiLevelType w:val="hybridMultilevel"/>
    <w:tmpl w:val="376452E0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4">
    <w:nsid w:val="504E7A0B"/>
    <w:multiLevelType w:val="multilevel"/>
    <w:tmpl w:val="8A346616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>
    <w:nsid w:val="59124BDB"/>
    <w:multiLevelType w:val="hybridMultilevel"/>
    <w:tmpl w:val="A41E934A"/>
    <w:lvl w:ilvl="0" w:tplc="041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6">
    <w:nsid w:val="5BEB0C0A"/>
    <w:multiLevelType w:val="multilevel"/>
    <w:tmpl w:val="747AC73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27">
    <w:nsid w:val="5FA468D5"/>
    <w:multiLevelType w:val="multilevel"/>
    <w:tmpl w:val="E0A268C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>
    <w:nsid w:val="6A342D94"/>
    <w:multiLevelType w:val="hybridMultilevel"/>
    <w:tmpl w:val="810AD414"/>
    <w:lvl w:ilvl="0" w:tplc="C05637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CAA08BB"/>
    <w:multiLevelType w:val="hybridMultilevel"/>
    <w:tmpl w:val="3AE83054"/>
    <w:lvl w:ilvl="0" w:tplc="5C2C56E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>
    <w:nsid w:val="6DCB54BE"/>
    <w:multiLevelType w:val="hybridMultilevel"/>
    <w:tmpl w:val="99E6BCEA"/>
    <w:lvl w:ilvl="0" w:tplc="B516C09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713C6438"/>
    <w:multiLevelType w:val="hybridMultilevel"/>
    <w:tmpl w:val="0DD6405A"/>
    <w:lvl w:ilvl="0" w:tplc="5C2C56E6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>
    <w:nsid w:val="741109C1"/>
    <w:multiLevelType w:val="hybridMultilevel"/>
    <w:tmpl w:val="B588C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F17AEA"/>
    <w:multiLevelType w:val="hybridMultilevel"/>
    <w:tmpl w:val="CC580A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208CF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9E52984"/>
    <w:multiLevelType w:val="hybridMultilevel"/>
    <w:tmpl w:val="EACC1768"/>
    <w:lvl w:ilvl="0" w:tplc="85EE86C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6">
    <w:nsid w:val="7D643AD5"/>
    <w:multiLevelType w:val="hybridMultilevel"/>
    <w:tmpl w:val="9ACE5858"/>
    <w:lvl w:ilvl="0" w:tplc="5C2C56E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7"/>
  </w:num>
  <w:num w:numId="3">
    <w:abstractNumId w:val="20"/>
  </w:num>
  <w:num w:numId="4">
    <w:abstractNumId w:val="22"/>
  </w:num>
  <w:num w:numId="5">
    <w:abstractNumId w:val="26"/>
  </w:num>
  <w:num w:numId="6">
    <w:abstractNumId w:val="5"/>
  </w:num>
  <w:num w:numId="7">
    <w:abstractNumId w:val="24"/>
  </w:num>
  <w:num w:numId="8">
    <w:abstractNumId w:val="21"/>
  </w:num>
  <w:num w:numId="9">
    <w:abstractNumId w:val="4"/>
  </w:num>
  <w:num w:numId="10">
    <w:abstractNumId w:val="12"/>
  </w:num>
  <w:num w:numId="11">
    <w:abstractNumId w:val="28"/>
  </w:num>
  <w:num w:numId="12">
    <w:abstractNumId w:val="30"/>
  </w:num>
  <w:num w:numId="13">
    <w:abstractNumId w:val="16"/>
  </w:num>
  <w:num w:numId="14">
    <w:abstractNumId w:val="19"/>
  </w:num>
  <w:num w:numId="15">
    <w:abstractNumId w:val="11"/>
  </w:num>
  <w:num w:numId="16">
    <w:abstractNumId w:val="34"/>
  </w:num>
  <w:num w:numId="17">
    <w:abstractNumId w:val="10"/>
  </w:num>
  <w:num w:numId="18">
    <w:abstractNumId w:val="33"/>
  </w:num>
  <w:num w:numId="19">
    <w:abstractNumId w:val="3"/>
  </w:num>
  <w:num w:numId="20">
    <w:abstractNumId w:val="14"/>
  </w:num>
  <w:num w:numId="21">
    <w:abstractNumId w:val="27"/>
  </w:num>
  <w:num w:numId="22">
    <w:abstractNumId w:val="18"/>
  </w:num>
  <w:num w:numId="23">
    <w:abstractNumId w:val="2"/>
  </w:num>
  <w:num w:numId="24">
    <w:abstractNumId w:val="36"/>
  </w:num>
  <w:num w:numId="25">
    <w:abstractNumId w:val="29"/>
  </w:num>
  <w:num w:numId="26">
    <w:abstractNumId w:val="32"/>
  </w:num>
  <w:num w:numId="27">
    <w:abstractNumId w:val="9"/>
  </w:num>
  <w:num w:numId="28">
    <w:abstractNumId w:val="8"/>
  </w:num>
  <w:num w:numId="29">
    <w:abstractNumId w:val="15"/>
  </w:num>
  <w:num w:numId="30">
    <w:abstractNumId w:val="25"/>
  </w:num>
  <w:num w:numId="31">
    <w:abstractNumId w:val="1"/>
  </w:num>
  <w:num w:numId="32">
    <w:abstractNumId w:val="6"/>
  </w:num>
  <w:num w:numId="33">
    <w:abstractNumId w:val="23"/>
  </w:num>
  <w:num w:numId="34">
    <w:abstractNumId w:val="0"/>
  </w:num>
  <w:num w:numId="35">
    <w:abstractNumId w:val="13"/>
  </w:num>
  <w:num w:numId="36">
    <w:abstractNumId w:val="17"/>
  </w:num>
  <w:num w:numId="37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C688B"/>
    <w:rsid w:val="00003DAB"/>
    <w:rsid w:val="0000787D"/>
    <w:rsid w:val="00012561"/>
    <w:rsid w:val="000343A0"/>
    <w:rsid w:val="000427AA"/>
    <w:rsid w:val="00051515"/>
    <w:rsid w:val="00053825"/>
    <w:rsid w:val="00065407"/>
    <w:rsid w:val="000715DC"/>
    <w:rsid w:val="00072988"/>
    <w:rsid w:val="00072D16"/>
    <w:rsid w:val="000823DA"/>
    <w:rsid w:val="000C3402"/>
    <w:rsid w:val="000D0F2B"/>
    <w:rsid w:val="000D7BE3"/>
    <w:rsid w:val="000E4C3C"/>
    <w:rsid w:val="001013D0"/>
    <w:rsid w:val="001078A5"/>
    <w:rsid w:val="0012488E"/>
    <w:rsid w:val="00134A2F"/>
    <w:rsid w:val="0015410C"/>
    <w:rsid w:val="00173C75"/>
    <w:rsid w:val="001B40CF"/>
    <w:rsid w:val="001C26B4"/>
    <w:rsid w:val="001D6104"/>
    <w:rsid w:val="0020634B"/>
    <w:rsid w:val="00231B9D"/>
    <w:rsid w:val="002737B8"/>
    <w:rsid w:val="00276C25"/>
    <w:rsid w:val="002930CF"/>
    <w:rsid w:val="002B6523"/>
    <w:rsid w:val="002C1AE5"/>
    <w:rsid w:val="002F3252"/>
    <w:rsid w:val="002F42F7"/>
    <w:rsid w:val="003257EF"/>
    <w:rsid w:val="0033646A"/>
    <w:rsid w:val="0035422B"/>
    <w:rsid w:val="00370C3D"/>
    <w:rsid w:val="0037125C"/>
    <w:rsid w:val="00393F82"/>
    <w:rsid w:val="003A4799"/>
    <w:rsid w:val="003C549B"/>
    <w:rsid w:val="003D51D4"/>
    <w:rsid w:val="003D73CD"/>
    <w:rsid w:val="003E079A"/>
    <w:rsid w:val="003F5754"/>
    <w:rsid w:val="003F634B"/>
    <w:rsid w:val="00406DE8"/>
    <w:rsid w:val="00411504"/>
    <w:rsid w:val="00416CCB"/>
    <w:rsid w:val="004557C1"/>
    <w:rsid w:val="004960D1"/>
    <w:rsid w:val="004A7EA2"/>
    <w:rsid w:val="004E10E4"/>
    <w:rsid w:val="004E69FA"/>
    <w:rsid w:val="00536518"/>
    <w:rsid w:val="00552AC3"/>
    <w:rsid w:val="0057447B"/>
    <w:rsid w:val="00575102"/>
    <w:rsid w:val="00576B7A"/>
    <w:rsid w:val="005857D4"/>
    <w:rsid w:val="005A115E"/>
    <w:rsid w:val="005C31E3"/>
    <w:rsid w:val="005F0631"/>
    <w:rsid w:val="005F7F55"/>
    <w:rsid w:val="00614DE2"/>
    <w:rsid w:val="00622DF9"/>
    <w:rsid w:val="0063021F"/>
    <w:rsid w:val="00644B33"/>
    <w:rsid w:val="0065203E"/>
    <w:rsid w:val="00665C71"/>
    <w:rsid w:val="00665D64"/>
    <w:rsid w:val="00674C2F"/>
    <w:rsid w:val="006831BE"/>
    <w:rsid w:val="00684C4F"/>
    <w:rsid w:val="00686789"/>
    <w:rsid w:val="006A5162"/>
    <w:rsid w:val="006A654D"/>
    <w:rsid w:val="006B08D2"/>
    <w:rsid w:val="006D0E7E"/>
    <w:rsid w:val="00710B72"/>
    <w:rsid w:val="00780D02"/>
    <w:rsid w:val="007829DB"/>
    <w:rsid w:val="0079717A"/>
    <w:rsid w:val="007A6B1B"/>
    <w:rsid w:val="007A735A"/>
    <w:rsid w:val="007B130D"/>
    <w:rsid w:val="007B766D"/>
    <w:rsid w:val="007C0BC0"/>
    <w:rsid w:val="008043CE"/>
    <w:rsid w:val="00814902"/>
    <w:rsid w:val="00824128"/>
    <w:rsid w:val="008259D2"/>
    <w:rsid w:val="00836D62"/>
    <w:rsid w:val="00857FC9"/>
    <w:rsid w:val="0087259B"/>
    <w:rsid w:val="00873144"/>
    <w:rsid w:val="0087325E"/>
    <w:rsid w:val="008A0791"/>
    <w:rsid w:val="008A6691"/>
    <w:rsid w:val="008A7D0E"/>
    <w:rsid w:val="008F07E1"/>
    <w:rsid w:val="00900F2F"/>
    <w:rsid w:val="00935D7A"/>
    <w:rsid w:val="009361A1"/>
    <w:rsid w:val="00984DB3"/>
    <w:rsid w:val="00987274"/>
    <w:rsid w:val="009A4B48"/>
    <w:rsid w:val="009C5F7B"/>
    <w:rsid w:val="009D5D41"/>
    <w:rsid w:val="00A129AC"/>
    <w:rsid w:val="00A17B0F"/>
    <w:rsid w:val="00A27705"/>
    <w:rsid w:val="00A32494"/>
    <w:rsid w:val="00A3763A"/>
    <w:rsid w:val="00A72001"/>
    <w:rsid w:val="00A774E2"/>
    <w:rsid w:val="00A802C0"/>
    <w:rsid w:val="00AC688B"/>
    <w:rsid w:val="00AE056C"/>
    <w:rsid w:val="00B051B5"/>
    <w:rsid w:val="00B21976"/>
    <w:rsid w:val="00B323B9"/>
    <w:rsid w:val="00B37858"/>
    <w:rsid w:val="00B73053"/>
    <w:rsid w:val="00BB40FF"/>
    <w:rsid w:val="00BB7821"/>
    <w:rsid w:val="00C00075"/>
    <w:rsid w:val="00C00FDB"/>
    <w:rsid w:val="00C20B50"/>
    <w:rsid w:val="00C30874"/>
    <w:rsid w:val="00C357BF"/>
    <w:rsid w:val="00C4510D"/>
    <w:rsid w:val="00C53E9C"/>
    <w:rsid w:val="00C679F1"/>
    <w:rsid w:val="00C775C5"/>
    <w:rsid w:val="00CA0B6F"/>
    <w:rsid w:val="00CB426B"/>
    <w:rsid w:val="00CD3547"/>
    <w:rsid w:val="00CD5222"/>
    <w:rsid w:val="00D009A8"/>
    <w:rsid w:val="00D00E02"/>
    <w:rsid w:val="00D015C3"/>
    <w:rsid w:val="00D167BA"/>
    <w:rsid w:val="00D20436"/>
    <w:rsid w:val="00D543FF"/>
    <w:rsid w:val="00D73F3B"/>
    <w:rsid w:val="00D94FA5"/>
    <w:rsid w:val="00D96400"/>
    <w:rsid w:val="00DA7F91"/>
    <w:rsid w:val="00DB284C"/>
    <w:rsid w:val="00DB6E13"/>
    <w:rsid w:val="00E0452A"/>
    <w:rsid w:val="00E04A17"/>
    <w:rsid w:val="00E169F8"/>
    <w:rsid w:val="00E23638"/>
    <w:rsid w:val="00E47DBE"/>
    <w:rsid w:val="00E67498"/>
    <w:rsid w:val="00E720D8"/>
    <w:rsid w:val="00EA5571"/>
    <w:rsid w:val="00ED2D45"/>
    <w:rsid w:val="00EE7539"/>
    <w:rsid w:val="00EF406E"/>
    <w:rsid w:val="00F53EB2"/>
    <w:rsid w:val="00F61087"/>
    <w:rsid w:val="00F673F8"/>
    <w:rsid w:val="00F75AF9"/>
    <w:rsid w:val="00F765F4"/>
    <w:rsid w:val="00F87B1D"/>
    <w:rsid w:val="00F93623"/>
    <w:rsid w:val="00F94D6A"/>
    <w:rsid w:val="00FA14B0"/>
    <w:rsid w:val="00FA16C1"/>
    <w:rsid w:val="00FC257F"/>
    <w:rsid w:val="00FE2418"/>
    <w:rsid w:val="00FF1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4E2"/>
  </w:style>
  <w:style w:type="paragraph" w:styleId="1">
    <w:name w:val="heading 1"/>
    <w:basedOn w:val="a"/>
    <w:next w:val="a"/>
    <w:link w:val="10"/>
    <w:uiPriority w:val="99"/>
    <w:qFormat/>
    <w:rsid w:val="00D20436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20436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20436"/>
  </w:style>
  <w:style w:type="character" w:customStyle="1" w:styleId="a3">
    <w:name w:val="Цветовое выделение"/>
    <w:uiPriority w:val="99"/>
    <w:rsid w:val="00D20436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D20436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D2043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D2043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D204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8">
    <w:name w:val="Цветовое выделение для Текст"/>
    <w:uiPriority w:val="99"/>
    <w:rsid w:val="00D20436"/>
    <w:rPr>
      <w:rFonts w:ascii="Times New Roman CYR" w:hAnsi="Times New Roman CYR" w:cs="Times New Roman CYR"/>
    </w:rPr>
  </w:style>
  <w:style w:type="paragraph" w:styleId="a9">
    <w:name w:val="header"/>
    <w:basedOn w:val="a"/>
    <w:link w:val="aa"/>
    <w:uiPriority w:val="99"/>
    <w:unhideWhenUsed/>
    <w:rsid w:val="00D2043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D20436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b">
    <w:name w:val="footer"/>
    <w:basedOn w:val="a"/>
    <w:link w:val="ac"/>
    <w:unhideWhenUsed/>
    <w:rsid w:val="00D20436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rsid w:val="00D20436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d">
    <w:name w:val="Hyperlink"/>
    <w:rsid w:val="00C775C5"/>
    <w:rPr>
      <w:color w:val="0000FF"/>
      <w:u w:val="single"/>
    </w:rPr>
  </w:style>
  <w:style w:type="character" w:styleId="ae">
    <w:name w:val="page number"/>
    <w:basedOn w:val="a0"/>
    <w:rsid w:val="00C775C5"/>
  </w:style>
  <w:style w:type="table" w:styleId="af">
    <w:name w:val="Table Grid"/>
    <w:basedOn w:val="a1"/>
    <w:rsid w:val="00C775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775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Balloon Text"/>
    <w:basedOn w:val="a"/>
    <w:link w:val="af1"/>
    <w:rsid w:val="00C775C5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1">
    <w:name w:val="Текст выноски Знак"/>
    <w:basedOn w:val="a0"/>
    <w:link w:val="af0"/>
    <w:rsid w:val="00C775C5"/>
    <w:rPr>
      <w:rFonts w:ascii="Tahoma" w:eastAsia="Times New Roman" w:hAnsi="Tahoma" w:cs="Times New Roman"/>
      <w:sz w:val="16"/>
      <w:szCs w:val="16"/>
    </w:rPr>
  </w:style>
  <w:style w:type="paragraph" w:customStyle="1" w:styleId="ConsPlusNonformat">
    <w:name w:val="ConsPlusNonformat"/>
    <w:uiPriority w:val="99"/>
    <w:rsid w:val="00C775C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775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f2">
    <w:name w:val="annotation reference"/>
    <w:uiPriority w:val="99"/>
    <w:rsid w:val="00C775C5"/>
    <w:rPr>
      <w:sz w:val="18"/>
      <w:szCs w:val="18"/>
    </w:rPr>
  </w:style>
  <w:style w:type="paragraph" w:styleId="af3">
    <w:name w:val="annotation text"/>
    <w:basedOn w:val="a"/>
    <w:link w:val="af4"/>
    <w:uiPriority w:val="99"/>
    <w:rsid w:val="00C77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примечания Знак"/>
    <w:basedOn w:val="a0"/>
    <w:link w:val="af3"/>
    <w:uiPriority w:val="99"/>
    <w:rsid w:val="00C775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annotation subject"/>
    <w:basedOn w:val="af3"/>
    <w:next w:val="af3"/>
    <w:link w:val="af6"/>
    <w:rsid w:val="00C775C5"/>
    <w:rPr>
      <w:b/>
      <w:bCs/>
      <w:sz w:val="20"/>
      <w:szCs w:val="20"/>
    </w:rPr>
  </w:style>
  <w:style w:type="character" w:customStyle="1" w:styleId="af6">
    <w:name w:val="Тема примечания Знак"/>
    <w:basedOn w:val="af4"/>
    <w:link w:val="af5"/>
    <w:rsid w:val="00C775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7">
    <w:name w:val="FollowedHyperlink"/>
    <w:rsid w:val="00C775C5"/>
    <w:rPr>
      <w:color w:val="800080"/>
      <w:u w:val="single"/>
    </w:rPr>
  </w:style>
  <w:style w:type="paragraph" w:customStyle="1" w:styleId="af8">
    <w:name w:val="Стиль"/>
    <w:rsid w:val="00C775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9">
    <w:name w:val="Знак Знак Знак Знак"/>
    <w:basedOn w:val="a"/>
    <w:rsid w:val="00C775C5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a">
    <w:name w:val="footnote text"/>
    <w:basedOn w:val="a"/>
    <w:link w:val="afb"/>
    <w:uiPriority w:val="99"/>
    <w:rsid w:val="00C77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Текст сноски Знак"/>
    <w:basedOn w:val="a0"/>
    <w:link w:val="afa"/>
    <w:uiPriority w:val="99"/>
    <w:rsid w:val="00C775C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footnote reference"/>
    <w:aliases w:val="5"/>
    <w:uiPriority w:val="99"/>
    <w:rsid w:val="00C775C5"/>
    <w:rPr>
      <w:vertAlign w:val="superscript"/>
    </w:rPr>
  </w:style>
  <w:style w:type="character" w:customStyle="1" w:styleId="FontStyle16">
    <w:name w:val="Font Style16"/>
    <w:rsid w:val="00C775C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775C5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afd">
    <w:name w:val="Знак Знак Знак Знак Знак Знак"/>
    <w:basedOn w:val="a"/>
    <w:rsid w:val="00C775C5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rsid w:val="00C775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e">
    <w:name w:val="Normal (Web)"/>
    <w:basedOn w:val="a"/>
    <w:uiPriority w:val="99"/>
    <w:unhideWhenUsed/>
    <w:rsid w:val="00C775C5"/>
    <w:pPr>
      <w:spacing w:before="100" w:beforeAutospacing="1" w:after="100" w:afterAutospacing="1" w:line="240" w:lineRule="auto"/>
    </w:pPr>
    <w:rPr>
      <w:rFonts w:ascii="Times" w:eastAsia="MS Mincho" w:hAnsi="Times" w:cs="Times New Roman"/>
      <w:sz w:val="20"/>
      <w:szCs w:val="20"/>
      <w:lang w:eastAsia="ru-RU"/>
    </w:rPr>
  </w:style>
  <w:style w:type="paragraph" w:customStyle="1" w:styleId="Style2">
    <w:name w:val="Style2"/>
    <w:basedOn w:val="a"/>
    <w:rsid w:val="00C775C5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6">
    <w:name w:val="Font Style36"/>
    <w:rsid w:val="00C775C5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rsid w:val="00C775C5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C775C5"/>
    <w:rPr>
      <w:rFonts w:ascii="Times New Roman" w:hAnsi="Times New Roman" w:cs="Times New Roman"/>
      <w:sz w:val="20"/>
      <w:szCs w:val="20"/>
    </w:rPr>
  </w:style>
  <w:style w:type="character" w:customStyle="1" w:styleId="aff">
    <w:name w:val="Основной текст_"/>
    <w:link w:val="16"/>
    <w:rsid w:val="00C775C5"/>
    <w:rPr>
      <w:sz w:val="26"/>
      <w:szCs w:val="26"/>
      <w:shd w:val="clear" w:color="auto" w:fill="FFFFFF"/>
    </w:rPr>
  </w:style>
  <w:style w:type="paragraph" w:customStyle="1" w:styleId="16">
    <w:name w:val="Основной текст16"/>
    <w:basedOn w:val="a"/>
    <w:link w:val="aff"/>
    <w:rsid w:val="00C775C5"/>
    <w:pPr>
      <w:shd w:val="clear" w:color="auto" w:fill="FFFFFF"/>
      <w:spacing w:before="600" w:after="0" w:line="475" w:lineRule="exact"/>
    </w:pPr>
    <w:rPr>
      <w:sz w:val="26"/>
      <w:szCs w:val="26"/>
    </w:rPr>
  </w:style>
  <w:style w:type="paragraph" w:customStyle="1" w:styleId="s16">
    <w:name w:val="s_16"/>
    <w:basedOn w:val="a"/>
    <w:rsid w:val="00C77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C775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775C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C77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f"/>
    <w:uiPriority w:val="39"/>
    <w:rsid w:val="00D73F3B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f"/>
    <w:uiPriority w:val="39"/>
    <w:rsid w:val="009361A1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Revision"/>
    <w:hidden/>
    <w:uiPriority w:val="99"/>
    <w:semiHidden/>
    <w:rsid w:val="00F673F8"/>
    <w:pPr>
      <w:spacing w:after="0" w:line="240" w:lineRule="auto"/>
    </w:pPr>
  </w:style>
  <w:style w:type="paragraph" w:styleId="aff1">
    <w:name w:val="List Paragraph"/>
    <w:basedOn w:val="a"/>
    <w:uiPriority w:val="34"/>
    <w:qFormat/>
    <w:rsid w:val="000E4C3C"/>
    <w:pPr>
      <w:ind w:left="720"/>
      <w:contextualSpacing/>
    </w:pPr>
  </w:style>
  <w:style w:type="paragraph" w:customStyle="1" w:styleId="formattext">
    <w:name w:val="formattext"/>
    <w:basedOn w:val="a"/>
    <w:rsid w:val="007B13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1876063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E7F51-57F5-4EA6-B1F7-3A3608C84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25</vt:i4>
      </vt:variant>
    </vt:vector>
  </HeadingPairs>
  <TitlesOfParts>
    <vt:vector size="26" baseType="lpstr">
      <vt:lpstr/>
      <vt:lpstr>        2.13. Максимальный срок ожидания в очереди при подаче заявления о предоставлении</vt:lpstr>
      <vt:lpstr>        </vt:lpstr>
      <vt:lpstr>        3. Состав, последовательность и сроки выполнения административных процедур, треб</vt:lpstr>
      <vt:lpstr>        </vt:lpstr>
      <vt:lpstr>        3.1.Предоставление Услуги включает в себя следующие административные процедуры:</vt:lpstr>
      <vt:lpstr>        - исправление допущенных опечаток и (или) ошибок в выданных в результате предост</vt:lpstr>
      <vt:lpstr>        3.2. Прием и регистрация документов, необходимых для предоставления Услуги, в Ад</vt:lpstr>
      <vt:lpstr>    3.2.1. Основанием для начала административной процедуры является обращение заяви</vt:lpstr>
      <vt:lpstr>    3.2.5. Способом фиксации результата выполнения описанной в пункте 3.2.3 настояще</vt:lpstr>
      <vt:lpstr>        3.3. Прием и регистрация документов, необходимых для предоставления Услуги, в сл</vt:lpstr>
      <vt:lpstr>    3.3.1. Основанием для начала административной процедуры является обращение заяви</vt:lpstr>
      <vt:lpstr>    3.4.4. Критерием принятия решения о предоставлении Услуги или отказа в ее предос</vt:lpstr>
      <vt:lpstr>    Критерием принятия решения об отказе в приеме документов является наличие основа</vt:lpstr>
      <vt:lpstr>    3.4.5. Результатом административной процедуры является выдача заявителю с учетом</vt:lpstr>
      <vt:lpstr>    При поступлении в Администрацию документов, направленных с использованием официа</vt:lpstr>
      <vt:lpstr>    3.4.6. Результатом описанной в пункте 3.4.3настоящего Административного регламен</vt:lpstr>
      <vt:lpstr>        3.4.7. Способом фиксации результата административной процедуры являются направля</vt:lpstr>
      <vt:lpstr>    </vt:lpstr>
      <vt:lpstr/>
      <vt:lpstr/>
      <vt:lpstr/>
      <vt:lpstr>    Приложение 1</vt:lpstr>
      <vt:lpstr>    к Административному регламенту</vt:lpstr>
      <vt:lpstr>    </vt:lpstr>
      <vt:lpstr/>
    </vt:vector>
  </TitlesOfParts>
  <Company/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Попов</dc:creator>
  <cp:lastModifiedBy>user</cp:lastModifiedBy>
  <cp:revision>40</cp:revision>
  <cp:lastPrinted>2022-11-28T05:06:00Z</cp:lastPrinted>
  <dcterms:created xsi:type="dcterms:W3CDTF">2022-10-11T06:07:00Z</dcterms:created>
  <dcterms:modified xsi:type="dcterms:W3CDTF">2023-12-11T05:15:00Z</dcterms:modified>
</cp:coreProperties>
</file>