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A85" w:rsidRDefault="000D1A85" w:rsidP="000D1A85">
      <w:pPr>
        <w:pStyle w:val="a3"/>
        <w:shd w:val="clear" w:color="auto" w:fill="EDEDED"/>
        <w:spacing w:before="0" w:beforeAutospacing="0" w:after="0" w:afterAutospacing="0" w:line="600" w:lineRule="atLeast"/>
        <w:rPr>
          <w:rFonts w:ascii="Calibri" w:hAnsi="Calibri"/>
          <w:sz w:val="22"/>
          <w:szCs w:val="22"/>
        </w:rPr>
      </w:pPr>
      <w:r>
        <w:rPr>
          <w:rFonts w:ascii="Arial" w:hAnsi="Arial" w:cs="Arial"/>
          <w:color w:val="1C1C1C"/>
          <w:sz w:val="36"/>
          <w:szCs w:val="36"/>
        </w:rPr>
        <w:t>Самарская прокуратура по надзору за исполнением законов на особо режимных объектах разъясняет. ОБЯЗАН ЛИ РАБОТОДАТЕЛЬ ИНДЕКСИРОВАТЬ ЗАРАБОТНУЮ ПЛАТУ?</w:t>
      </w:r>
    </w:p>
    <w:p w:rsidR="000D1A85" w:rsidRDefault="000D1A85" w:rsidP="000D1A85">
      <w:pPr>
        <w:pStyle w:val="a3"/>
        <w:shd w:val="clear" w:color="auto" w:fill="EDEDED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Arial" w:hAnsi="Arial" w:cs="Arial"/>
          <w:color w:val="1C1C1C"/>
          <w:sz w:val="21"/>
          <w:szCs w:val="21"/>
        </w:rPr>
        <w:t>18.05.2023</w:t>
      </w:r>
    </w:p>
    <w:p w:rsidR="000D1A85" w:rsidRDefault="000D1A85" w:rsidP="000D1A85">
      <w:pPr>
        <w:pStyle w:val="a3"/>
        <w:shd w:val="clear" w:color="auto" w:fill="EDEDED"/>
        <w:spacing w:before="0" w:beforeAutospacing="0" w:after="0" w:afterAutospacing="0" w:line="375" w:lineRule="atLeast"/>
        <w:jc w:val="both"/>
        <w:rPr>
          <w:rFonts w:ascii="Calibri" w:hAnsi="Calibri"/>
          <w:sz w:val="22"/>
          <w:szCs w:val="22"/>
        </w:rPr>
      </w:pPr>
      <w:r>
        <w:rPr>
          <w:rFonts w:ascii="Arial" w:hAnsi="Arial" w:cs="Arial"/>
          <w:color w:val="1C1C1C"/>
        </w:rPr>
        <w:t>Требование об индексации заработной платы, как правило, не рассматривается работодателями в качестве обязательного элемента трудовых отношений. Однако ее необходимость установлена Трудовым Кодексам РФ.</w:t>
      </w:r>
      <w:r>
        <w:rPr>
          <w:rFonts w:ascii="Arial" w:hAnsi="Arial" w:cs="Arial"/>
          <w:color w:val="1C1C1C"/>
        </w:rPr>
        <w:br/>
        <w:t>Статьей 134 Трудового Кодекса РФ установлено, что обеспечение повышения уровня реального содержания заработной платы включает индексацию заработной платы в связи с ростом потребительских цен на товары и услуги. Государственные органы, органы местного самоуправления, государственные и муниципальные учреждения производят индексацию заработной платы в порядке, установленном трудовым законодательством и иными нормативными правовыми актами, содержащими нормы трудового права, другие работодатели - в порядке, установленном коллективным договором, соглашениями, локальными нормативными актами.</w:t>
      </w:r>
      <w:r>
        <w:rPr>
          <w:rFonts w:ascii="Arial" w:hAnsi="Arial" w:cs="Arial"/>
          <w:color w:val="1C1C1C"/>
        </w:rPr>
        <w:br/>
        <w:t xml:space="preserve">В силу </w:t>
      </w:r>
      <w:proofErr w:type="spellStart"/>
      <w:r>
        <w:rPr>
          <w:rFonts w:ascii="Arial" w:hAnsi="Arial" w:cs="Arial"/>
          <w:color w:val="1C1C1C"/>
        </w:rPr>
        <w:t>чч</w:t>
      </w:r>
      <w:proofErr w:type="spellEnd"/>
      <w:r>
        <w:rPr>
          <w:rFonts w:ascii="Arial" w:hAnsi="Arial" w:cs="Arial"/>
          <w:color w:val="1C1C1C"/>
        </w:rPr>
        <w:t xml:space="preserve">. 1 и 2 ст. 135 ТК РФ заработная плата работнику устанавливается трудовым договором в соответствии с действующими у данного работодателя системами оплаты труда. </w:t>
      </w:r>
      <w:proofErr w:type="gramStart"/>
      <w:r>
        <w:rPr>
          <w:rFonts w:ascii="Arial" w:hAnsi="Arial" w:cs="Arial"/>
          <w:color w:val="1C1C1C"/>
        </w:rPr>
        <w:t>Системы оплаты труда, включая размеры тарифных ставок, окладов (должностных окладов), доплат и надбавок компенсационного характера, в том числе за работу в условиях, отклоняющихся от нормальных, системы доплат и надбавок стимулирующего характера и системы премирования, устанавливаются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права.</w:t>
      </w:r>
      <w:proofErr w:type="gramEnd"/>
      <w:r>
        <w:rPr>
          <w:rFonts w:ascii="Arial" w:hAnsi="Arial" w:cs="Arial"/>
          <w:color w:val="1C1C1C"/>
        </w:rPr>
        <w:br/>
        <w:t xml:space="preserve">Таким образом, работодатель обязан производить индексацию заработной платы в связи с ростом </w:t>
      </w:r>
      <w:proofErr w:type="gramStart"/>
      <w:r>
        <w:rPr>
          <w:rFonts w:ascii="Arial" w:hAnsi="Arial" w:cs="Arial"/>
          <w:color w:val="1C1C1C"/>
        </w:rPr>
        <w:t>потребительских</w:t>
      </w:r>
      <w:proofErr w:type="gramEnd"/>
      <w:r>
        <w:rPr>
          <w:rFonts w:ascii="Arial" w:hAnsi="Arial" w:cs="Arial"/>
          <w:color w:val="1C1C1C"/>
        </w:rPr>
        <w:t xml:space="preserve"> ценна товары и услуги. Порядок индексации заработной платы определяется в коллективном договоре, соглашении, локальном нормативном акте.</w:t>
      </w:r>
      <w:r>
        <w:rPr>
          <w:rFonts w:ascii="Arial" w:hAnsi="Arial" w:cs="Arial"/>
          <w:color w:val="1C1C1C"/>
        </w:rPr>
        <w:br/>
        <w:t>Если по итогам календарного года в течени</w:t>
      </w:r>
      <w:proofErr w:type="gramStart"/>
      <w:r>
        <w:rPr>
          <w:rFonts w:ascii="Arial" w:hAnsi="Arial" w:cs="Arial"/>
          <w:color w:val="1C1C1C"/>
        </w:rPr>
        <w:t>и</w:t>
      </w:r>
      <w:proofErr w:type="gramEnd"/>
      <w:r>
        <w:rPr>
          <w:rFonts w:ascii="Arial" w:hAnsi="Arial" w:cs="Arial"/>
          <w:color w:val="1C1C1C"/>
        </w:rPr>
        <w:t xml:space="preserve"> которого Росстат фиксировал рост потребительских цен, индексация заработной платы не приведена, работодатель может быть привлечен к ответственности.</w:t>
      </w:r>
      <w:r>
        <w:rPr>
          <w:rFonts w:ascii="Arial" w:hAnsi="Arial" w:cs="Arial"/>
          <w:color w:val="1C1C1C"/>
        </w:rPr>
        <w:br/>
        <w:t>За нарушение указанных положений работодатель несет административную ответственность согласно КоАП.</w:t>
      </w:r>
      <w:r>
        <w:rPr>
          <w:rFonts w:ascii="Arial" w:hAnsi="Arial" w:cs="Arial"/>
          <w:color w:val="1C1C1C"/>
        </w:rPr>
        <w:br/>
      </w:r>
      <w:proofErr w:type="gramStart"/>
      <w:r>
        <w:rPr>
          <w:rFonts w:ascii="Arial" w:hAnsi="Arial" w:cs="Arial"/>
          <w:color w:val="1C1C1C"/>
        </w:rPr>
        <w:t xml:space="preserve">В соответствии со ст. 5.27 КоАП нарушение трудового законодательства и иных </w:t>
      </w:r>
      <w:r>
        <w:rPr>
          <w:rFonts w:ascii="Arial" w:hAnsi="Arial" w:cs="Arial"/>
          <w:color w:val="1C1C1C"/>
        </w:rPr>
        <w:lastRenderedPageBreak/>
        <w:t>нормативных правовых актов, содержащих нормы трудового права, если иное не предусмотрено частями 3, 4 и 6 данной статьи и статьей 5.27.1 КоАП, влечет предупреждение или наложение административного штрафа на должностных лиц в размере от одной тысячи до пяти тысяч рублей;</w:t>
      </w:r>
      <w:proofErr w:type="gramEnd"/>
      <w:r>
        <w:rPr>
          <w:rFonts w:ascii="Arial" w:hAnsi="Arial" w:cs="Arial"/>
          <w:color w:val="1C1C1C"/>
        </w:rPr>
        <w:t xml:space="preserve"> на лиц, осуществляющих предпринимательскую деятельность без образования юридического лица, - от одной тысячи до пяти тысяч рублей; на юридических лиц - от тридцати тысяч до пятидесяти тысяч рублей.</w:t>
      </w:r>
    </w:p>
    <w:p w:rsidR="008A337D" w:rsidRDefault="000D1A85">
      <w:bookmarkStart w:id="0" w:name="_GoBack"/>
      <w:bookmarkEnd w:id="0"/>
    </w:p>
    <w:sectPr w:rsidR="008A33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197"/>
    <w:rsid w:val="000D1A85"/>
    <w:rsid w:val="001943B3"/>
    <w:rsid w:val="00A86197"/>
    <w:rsid w:val="00AA3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1A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1A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78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2283</Characters>
  <Application>Microsoft Office Word</Application>
  <DocSecurity>0</DocSecurity>
  <Lines>19</Lines>
  <Paragraphs>5</Paragraphs>
  <ScaleCrop>false</ScaleCrop>
  <Company/>
  <LinksUpToDate>false</LinksUpToDate>
  <CharactersWithSpaces>2678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Роднова</dc:creator>
  <cp:keywords/>
  <dc:description/>
  <cp:lastModifiedBy>Надежда Роднова</cp:lastModifiedBy>
  <cp:revision>2</cp:revision>
  <dcterms:created xsi:type="dcterms:W3CDTF">2023-05-18T17:38:00Z</dcterms:created>
  <dcterms:modified xsi:type="dcterms:W3CDTF">2023-05-18T17:38:00Z</dcterms:modified>
</cp:coreProperties>
</file>