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B8140F" w:rsidRPr="00B8140F" w14:paraId="0F2EF22A" w14:textId="77777777" w:rsidTr="00C30B33">
        <w:trPr>
          <w:cantSplit/>
          <w:trHeight w:val="80"/>
        </w:trPr>
        <w:tc>
          <w:tcPr>
            <w:tcW w:w="4140" w:type="dxa"/>
            <w:gridSpan w:val="2"/>
          </w:tcPr>
          <w:p w14:paraId="0FBF0592" w14:textId="77777777" w:rsidR="00B8140F" w:rsidRPr="00B8140F" w:rsidRDefault="0011157B" w:rsidP="00B8140F">
            <w:pPr>
              <w:widowControl/>
              <w:suppressAutoHyphens w:val="0"/>
              <w:jc w:val="center"/>
              <w:rPr>
                <w:rFonts w:eastAsia="Times New Roman"/>
                <w:color w:val="auto"/>
                <w:kern w:val="0"/>
                <w:lang w:eastAsia="ru-RU"/>
              </w:rPr>
            </w:pPr>
            <w:r>
              <w:rPr>
                <w:rFonts w:eastAsia="Times New Roman"/>
                <w:color w:val="auto"/>
                <w:kern w:val="0"/>
                <w:lang w:val="en-US" w:eastAsia="ru-RU"/>
              </w:rPr>
              <w:pict w14:anchorId="725EC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v:imagedata r:id="rId6" o:title=""/>
                </v:shape>
              </w:pict>
            </w:r>
          </w:p>
          <w:p w14:paraId="2E456E5C"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АДМИНИСТРАЦИЯ</w:t>
            </w:r>
          </w:p>
          <w:p w14:paraId="38A77B5E"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ГОРОДСКОГО ПОСЕЛЕНИЯ БЕЗЕНЧУК</w:t>
            </w:r>
          </w:p>
          <w:p w14:paraId="0C34849E" w14:textId="77777777" w:rsidR="00B8140F" w:rsidRPr="00B8140F" w:rsidRDefault="00B8140F" w:rsidP="00B8140F">
            <w:pPr>
              <w:widowControl/>
              <w:suppressAutoHyphens w:val="0"/>
              <w:jc w:val="center"/>
              <w:rPr>
                <w:rFonts w:eastAsia="Times New Roman"/>
                <w:color w:val="auto"/>
                <w:kern w:val="0"/>
                <w:lang w:eastAsia="ru-RU"/>
              </w:rPr>
            </w:pPr>
            <w:r w:rsidRPr="00B8140F">
              <w:rPr>
                <w:rFonts w:eastAsia="Times New Roman"/>
                <w:color w:val="auto"/>
                <w:kern w:val="0"/>
                <w:sz w:val="22"/>
                <w:szCs w:val="22"/>
                <w:lang w:eastAsia="ru-RU"/>
              </w:rPr>
              <w:t xml:space="preserve">муниципального района Безенчукский </w:t>
            </w:r>
          </w:p>
          <w:p w14:paraId="55D04F1B"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Самарской области</w:t>
            </w:r>
          </w:p>
          <w:p w14:paraId="33779102"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w:t>
            </w:r>
            <w:proofErr w:type="gramStart"/>
            <w:r w:rsidRPr="00B8140F">
              <w:rPr>
                <w:rFonts w:eastAsia="Times New Roman"/>
                <w:color w:val="auto"/>
                <w:kern w:val="0"/>
                <w:sz w:val="22"/>
                <w:szCs w:val="22"/>
                <w:lang w:eastAsia="ru-RU"/>
              </w:rPr>
              <w:t xml:space="preserve">446250,   </w:t>
            </w:r>
            <w:proofErr w:type="spellStart"/>
            <w:proofErr w:type="gramEnd"/>
            <w:r w:rsidRPr="00B8140F">
              <w:rPr>
                <w:rFonts w:eastAsia="Times New Roman"/>
                <w:color w:val="auto"/>
                <w:kern w:val="0"/>
                <w:sz w:val="22"/>
                <w:szCs w:val="22"/>
                <w:lang w:eastAsia="ru-RU"/>
              </w:rPr>
              <w:t>п.г.т</w:t>
            </w:r>
            <w:proofErr w:type="spellEnd"/>
            <w:r w:rsidRPr="00B8140F">
              <w:rPr>
                <w:rFonts w:eastAsia="Times New Roman"/>
                <w:color w:val="auto"/>
                <w:kern w:val="0"/>
                <w:sz w:val="22"/>
                <w:szCs w:val="22"/>
                <w:lang w:eastAsia="ru-RU"/>
              </w:rPr>
              <w:t>. Безенчук</w:t>
            </w:r>
          </w:p>
          <w:p w14:paraId="0D02B72C"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ул. Нефтяников, д.12</w:t>
            </w:r>
          </w:p>
          <w:p w14:paraId="3C39C45D"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2"/>
                <w:szCs w:val="22"/>
                <w:lang w:eastAsia="ru-RU"/>
              </w:rPr>
              <w:t xml:space="preserve">            тел.: 2-14-51      факс: 2-14-51</w:t>
            </w:r>
          </w:p>
        </w:tc>
      </w:tr>
      <w:tr w:rsidR="00B8140F" w:rsidRPr="006105FC" w14:paraId="6543863A" w14:textId="77777777" w:rsidTr="00C30B33">
        <w:trPr>
          <w:cantSplit/>
          <w:trHeight w:val="80"/>
        </w:trPr>
        <w:tc>
          <w:tcPr>
            <w:tcW w:w="4140" w:type="dxa"/>
            <w:gridSpan w:val="2"/>
          </w:tcPr>
          <w:p w14:paraId="170CE896" w14:textId="77777777" w:rsidR="00B8140F" w:rsidRPr="00B8140F" w:rsidRDefault="00B8140F" w:rsidP="00B8140F">
            <w:pPr>
              <w:widowControl/>
              <w:suppressAutoHyphens w:val="0"/>
              <w:rPr>
                <w:rFonts w:eastAsia="Times New Roman"/>
                <w:color w:val="auto"/>
                <w:kern w:val="0"/>
                <w:lang w:val="en-US" w:eastAsia="ru-RU"/>
              </w:rPr>
            </w:pPr>
            <w:r w:rsidRPr="00B8140F">
              <w:rPr>
                <w:rFonts w:eastAsia="Times New Roman"/>
                <w:color w:val="auto"/>
                <w:kern w:val="0"/>
                <w:sz w:val="22"/>
                <w:szCs w:val="22"/>
                <w:lang w:eastAsia="ru-RU"/>
              </w:rPr>
              <w:t xml:space="preserve">          </w:t>
            </w:r>
            <w:r w:rsidRPr="00B8140F">
              <w:rPr>
                <w:rFonts w:eastAsia="Times New Roman"/>
                <w:color w:val="auto"/>
                <w:kern w:val="0"/>
                <w:sz w:val="22"/>
                <w:szCs w:val="22"/>
                <w:lang w:val="en-US" w:eastAsia="ru-RU"/>
              </w:rPr>
              <w:t>E-mail: gp-bezenchukso@yandex.ru</w:t>
            </w:r>
          </w:p>
        </w:tc>
      </w:tr>
      <w:tr w:rsidR="00B8140F" w:rsidRPr="00B8140F" w14:paraId="7B9C06DD" w14:textId="77777777" w:rsidTr="001158C3">
        <w:trPr>
          <w:cantSplit/>
          <w:trHeight w:val="334"/>
        </w:trPr>
        <w:tc>
          <w:tcPr>
            <w:tcW w:w="4140" w:type="dxa"/>
            <w:gridSpan w:val="2"/>
          </w:tcPr>
          <w:p w14:paraId="6A8140B3"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sz w:val="28"/>
                <w:szCs w:val="28"/>
                <w:lang w:val="en-US" w:eastAsia="ru-RU"/>
              </w:rPr>
              <w:t xml:space="preserve">            </w:t>
            </w:r>
            <w:r w:rsidRPr="00B8140F">
              <w:rPr>
                <w:rFonts w:eastAsia="Times New Roman"/>
                <w:color w:val="auto"/>
                <w:kern w:val="0"/>
                <w:sz w:val="28"/>
                <w:szCs w:val="28"/>
                <w:lang w:eastAsia="ru-RU"/>
              </w:rPr>
              <w:t>ПОСТАНОВЛЕНИЕ</w:t>
            </w:r>
          </w:p>
        </w:tc>
      </w:tr>
      <w:tr w:rsidR="00B8140F" w:rsidRPr="00B8140F" w14:paraId="51764744" w14:textId="77777777" w:rsidTr="00C30B33">
        <w:trPr>
          <w:cantSplit/>
          <w:trHeight w:hRule="exact" w:val="369"/>
        </w:trPr>
        <w:tc>
          <w:tcPr>
            <w:tcW w:w="2616" w:type="dxa"/>
          </w:tcPr>
          <w:p w14:paraId="2BC04572" w14:textId="1E72E0C9"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 xml:space="preserve">                от </w:t>
            </w:r>
            <w:r>
              <w:rPr>
                <w:rFonts w:eastAsia="Times New Roman"/>
                <w:color w:val="auto"/>
                <w:kern w:val="0"/>
                <w:lang w:eastAsia="ru-RU"/>
              </w:rPr>
              <w:t>0</w:t>
            </w:r>
            <w:r w:rsidR="006105FC">
              <w:rPr>
                <w:rFonts w:eastAsia="Times New Roman"/>
                <w:color w:val="auto"/>
                <w:kern w:val="0"/>
                <w:lang w:eastAsia="ru-RU"/>
              </w:rPr>
              <w:t>9</w:t>
            </w:r>
            <w:r w:rsidRPr="00B8140F">
              <w:rPr>
                <w:rFonts w:eastAsia="Times New Roman"/>
                <w:color w:val="auto"/>
                <w:kern w:val="0"/>
                <w:lang w:eastAsia="ru-RU"/>
              </w:rPr>
              <w:t>.0</w:t>
            </w:r>
            <w:r>
              <w:rPr>
                <w:rFonts w:eastAsia="Times New Roman"/>
                <w:color w:val="auto"/>
                <w:kern w:val="0"/>
                <w:lang w:eastAsia="ru-RU"/>
              </w:rPr>
              <w:t>4</w:t>
            </w:r>
            <w:r w:rsidRPr="00B8140F">
              <w:rPr>
                <w:rFonts w:eastAsia="Times New Roman"/>
                <w:color w:val="auto"/>
                <w:kern w:val="0"/>
                <w:lang w:eastAsia="ru-RU"/>
              </w:rPr>
              <w:t>.202</w:t>
            </w:r>
            <w:r w:rsidR="006105FC">
              <w:rPr>
                <w:rFonts w:eastAsia="Times New Roman"/>
                <w:color w:val="auto"/>
                <w:kern w:val="0"/>
                <w:lang w:eastAsia="ru-RU"/>
              </w:rPr>
              <w:t>1</w:t>
            </w:r>
            <w:r w:rsidRPr="00B8140F">
              <w:rPr>
                <w:rFonts w:eastAsia="Times New Roman"/>
                <w:color w:val="auto"/>
                <w:kern w:val="0"/>
                <w:lang w:eastAsia="ru-RU"/>
              </w:rPr>
              <w:t>г</w:t>
            </w:r>
          </w:p>
          <w:p w14:paraId="0A34F551" w14:textId="77777777" w:rsidR="00B8140F" w:rsidRPr="00B8140F" w:rsidRDefault="00B8140F" w:rsidP="00B8140F">
            <w:pPr>
              <w:widowControl/>
              <w:suppressAutoHyphens w:val="0"/>
              <w:rPr>
                <w:rFonts w:eastAsia="Times New Roman"/>
                <w:color w:val="auto"/>
                <w:kern w:val="0"/>
                <w:lang w:eastAsia="ru-RU"/>
              </w:rPr>
            </w:pPr>
          </w:p>
          <w:p w14:paraId="2CB3E22B" w14:textId="77777777"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_________________</w:t>
            </w:r>
          </w:p>
        </w:tc>
        <w:tc>
          <w:tcPr>
            <w:tcW w:w="1524" w:type="dxa"/>
          </w:tcPr>
          <w:p w14:paraId="0BF858E0" w14:textId="2E030324" w:rsidR="00B8140F" w:rsidRPr="00B8140F" w:rsidRDefault="00B8140F" w:rsidP="00B8140F">
            <w:pPr>
              <w:widowControl/>
              <w:suppressAutoHyphens w:val="0"/>
              <w:rPr>
                <w:rFonts w:eastAsia="Times New Roman"/>
                <w:color w:val="auto"/>
                <w:kern w:val="0"/>
                <w:lang w:eastAsia="ru-RU"/>
              </w:rPr>
            </w:pPr>
            <w:r w:rsidRPr="00B8140F">
              <w:rPr>
                <w:rFonts w:eastAsia="Times New Roman"/>
                <w:color w:val="auto"/>
                <w:kern w:val="0"/>
                <w:lang w:eastAsia="ru-RU"/>
              </w:rPr>
              <w:t xml:space="preserve"> № 1</w:t>
            </w:r>
            <w:r w:rsidR="006105FC">
              <w:rPr>
                <w:rFonts w:eastAsia="Times New Roman"/>
                <w:color w:val="auto"/>
                <w:kern w:val="0"/>
                <w:lang w:eastAsia="ru-RU"/>
              </w:rPr>
              <w:t>53</w:t>
            </w:r>
            <w:r w:rsidRPr="00B8140F">
              <w:rPr>
                <w:rFonts w:eastAsia="Times New Roman"/>
                <w:color w:val="auto"/>
                <w:kern w:val="0"/>
                <w:lang w:eastAsia="ru-RU"/>
              </w:rPr>
              <w:t xml:space="preserve"> </w:t>
            </w:r>
          </w:p>
        </w:tc>
      </w:tr>
    </w:tbl>
    <w:p w14:paraId="4198D6E4" w14:textId="414BC63E" w:rsidR="00B8140F" w:rsidRPr="00B96774" w:rsidRDefault="00B8140F" w:rsidP="00B96774">
      <w:pPr>
        <w:widowControl/>
        <w:suppressAutoHyphens w:val="0"/>
        <w:autoSpaceDE w:val="0"/>
        <w:autoSpaceDN w:val="0"/>
        <w:adjustRightInd w:val="0"/>
        <w:ind w:right="423"/>
        <w:jc w:val="both"/>
        <w:rPr>
          <w:color w:val="auto"/>
          <w:sz w:val="26"/>
          <w:szCs w:val="26"/>
        </w:rPr>
      </w:pPr>
      <w:r w:rsidRPr="00B96774">
        <w:rPr>
          <w:color w:val="auto"/>
          <w:sz w:val="26"/>
          <w:szCs w:val="26"/>
        </w:rPr>
        <w:t xml:space="preserve">Об утверждении Порядка </w:t>
      </w:r>
      <w:r w:rsidR="009E1216" w:rsidRPr="00B96774">
        <w:rPr>
          <w:color w:val="auto"/>
          <w:sz w:val="26"/>
          <w:szCs w:val="26"/>
        </w:rPr>
        <w:t xml:space="preserve">разведения открытого огня и разведения костров </w:t>
      </w:r>
      <w:r w:rsidRPr="00B96774">
        <w:rPr>
          <w:color w:val="auto"/>
          <w:sz w:val="26"/>
          <w:szCs w:val="26"/>
        </w:rPr>
        <w:t xml:space="preserve">на территории </w:t>
      </w:r>
      <w:r w:rsidR="009447D1" w:rsidRPr="00B96774">
        <w:rPr>
          <w:color w:val="auto"/>
          <w:sz w:val="26"/>
          <w:szCs w:val="26"/>
        </w:rPr>
        <w:t>городского поселения</w:t>
      </w:r>
      <w:r w:rsidRPr="00B96774">
        <w:rPr>
          <w:color w:val="auto"/>
          <w:sz w:val="26"/>
          <w:szCs w:val="26"/>
        </w:rPr>
        <w:t xml:space="preserve"> Безенчук муниципального района Безенчукский</w:t>
      </w:r>
      <w:r w:rsidR="009447D1" w:rsidRPr="00B96774">
        <w:rPr>
          <w:color w:val="auto"/>
          <w:sz w:val="26"/>
          <w:szCs w:val="26"/>
        </w:rPr>
        <w:t xml:space="preserve"> Самарской области</w:t>
      </w:r>
    </w:p>
    <w:p w14:paraId="1F78C4D8" w14:textId="77777777" w:rsidR="00B8140F" w:rsidRPr="00B96774" w:rsidRDefault="00B8140F" w:rsidP="00B8140F">
      <w:pPr>
        <w:widowControl/>
        <w:suppressAutoHyphens w:val="0"/>
        <w:autoSpaceDE w:val="0"/>
        <w:autoSpaceDN w:val="0"/>
        <w:adjustRightInd w:val="0"/>
        <w:ind w:firstLine="709"/>
        <w:jc w:val="both"/>
        <w:rPr>
          <w:color w:val="auto"/>
          <w:sz w:val="16"/>
          <w:szCs w:val="16"/>
        </w:rPr>
      </w:pPr>
    </w:p>
    <w:p w14:paraId="7724480A" w14:textId="5151A64F" w:rsidR="00621798" w:rsidRPr="00B96774" w:rsidRDefault="00427BE5" w:rsidP="00B8140F">
      <w:pPr>
        <w:widowControl/>
        <w:suppressAutoHyphens w:val="0"/>
        <w:autoSpaceDE w:val="0"/>
        <w:autoSpaceDN w:val="0"/>
        <w:adjustRightInd w:val="0"/>
        <w:ind w:firstLine="709"/>
        <w:jc w:val="both"/>
        <w:rPr>
          <w:color w:val="auto"/>
          <w:sz w:val="26"/>
          <w:szCs w:val="26"/>
        </w:rPr>
      </w:pPr>
      <w:r w:rsidRPr="00B96774">
        <w:rPr>
          <w:color w:val="auto"/>
          <w:sz w:val="26"/>
          <w:szCs w:val="26"/>
        </w:rPr>
        <w:t xml:space="preserve"> </w:t>
      </w:r>
      <w:r w:rsidR="0076531E" w:rsidRPr="00B96774">
        <w:rPr>
          <w:color w:val="auto"/>
          <w:sz w:val="26"/>
          <w:szCs w:val="26"/>
        </w:rPr>
        <w:t xml:space="preserve">В </w:t>
      </w:r>
      <w:r w:rsidR="001C29F9" w:rsidRPr="00B96774">
        <w:rPr>
          <w:color w:val="auto"/>
          <w:sz w:val="26"/>
          <w:szCs w:val="26"/>
        </w:rPr>
        <w:t>с</w:t>
      </w:r>
      <w:r w:rsidR="006C43F1" w:rsidRPr="00B96774">
        <w:rPr>
          <w:color w:val="auto"/>
          <w:sz w:val="26"/>
          <w:szCs w:val="26"/>
        </w:rPr>
        <w:t xml:space="preserve">оответствии с </w:t>
      </w:r>
      <w:r w:rsidR="00EC0BA9" w:rsidRPr="00B96774">
        <w:rPr>
          <w:color w:val="auto"/>
          <w:sz w:val="26"/>
          <w:szCs w:val="26"/>
        </w:rPr>
        <w:t xml:space="preserve">Федеральным законом от 06.10.2003 № 131-ФЗ «Об общих принципах организации местного самоуправления в Российской Федерации», </w:t>
      </w:r>
      <w:r w:rsidR="0079185F" w:rsidRPr="00B96774">
        <w:rPr>
          <w:color w:val="auto"/>
          <w:sz w:val="26"/>
          <w:szCs w:val="26"/>
        </w:rPr>
        <w:t>Постановлением Правительства РФ от 16.09.2020 № 1479 «Об утверждении Правил противопожарного режима в Российской Федерации»</w:t>
      </w:r>
      <w:r w:rsidR="0079185F" w:rsidRPr="00B96774">
        <w:rPr>
          <w:color w:val="auto"/>
          <w:sz w:val="26"/>
          <w:szCs w:val="26"/>
        </w:rPr>
        <w:t xml:space="preserve">, </w:t>
      </w:r>
      <w:r w:rsidR="00E829EC" w:rsidRPr="00B96774">
        <w:rPr>
          <w:color w:val="auto"/>
          <w:sz w:val="26"/>
          <w:szCs w:val="26"/>
        </w:rPr>
        <w:t xml:space="preserve">Постановлением Правительства Самарской области </w:t>
      </w:r>
      <w:r w:rsidR="00E829EC" w:rsidRPr="00B96774">
        <w:rPr>
          <w:rFonts w:eastAsia="Calibri"/>
          <w:color w:val="auto"/>
          <w:kern w:val="0"/>
          <w:sz w:val="26"/>
          <w:szCs w:val="26"/>
        </w:rPr>
        <w:t xml:space="preserve">от 08.04.2021г. № 195 </w:t>
      </w:r>
      <w:r w:rsidR="00E829EC" w:rsidRPr="00B96774">
        <w:rPr>
          <w:color w:val="auto"/>
          <w:sz w:val="26"/>
          <w:szCs w:val="26"/>
        </w:rPr>
        <w:t>«Об особом противопожарном режиме на территории Самарской области»</w:t>
      </w:r>
      <w:r w:rsidR="000C5F5A" w:rsidRPr="00B96774">
        <w:rPr>
          <w:color w:val="auto"/>
          <w:sz w:val="26"/>
          <w:szCs w:val="26"/>
        </w:rPr>
        <w:t xml:space="preserve"> </w:t>
      </w:r>
      <w:r w:rsidR="00F21706" w:rsidRPr="00B96774">
        <w:rPr>
          <w:color w:val="auto"/>
          <w:sz w:val="26"/>
          <w:szCs w:val="26"/>
        </w:rPr>
        <w:t xml:space="preserve">руководствуясь </w:t>
      </w:r>
      <w:r w:rsidR="00D17ADF" w:rsidRPr="00B96774">
        <w:rPr>
          <w:color w:val="auto"/>
          <w:sz w:val="26"/>
          <w:szCs w:val="26"/>
        </w:rPr>
        <w:t xml:space="preserve">Уставом </w:t>
      </w:r>
      <w:r w:rsidR="009447D1" w:rsidRPr="00B96774">
        <w:rPr>
          <w:color w:val="auto"/>
          <w:sz w:val="26"/>
          <w:szCs w:val="26"/>
        </w:rPr>
        <w:t>городского поселения</w:t>
      </w:r>
      <w:r w:rsidR="00EC0BA9" w:rsidRPr="00B96774">
        <w:rPr>
          <w:color w:val="auto"/>
          <w:sz w:val="26"/>
          <w:szCs w:val="26"/>
        </w:rPr>
        <w:t xml:space="preserve"> Безенчук </w:t>
      </w:r>
      <w:r w:rsidR="00D17ADF" w:rsidRPr="00B96774">
        <w:rPr>
          <w:color w:val="auto"/>
          <w:sz w:val="26"/>
          <w:szCs w:val="26"/>
        </w:rPr>
        <w:t>муниципального района Безенчукский</w:t>
      </w:r>
      <w:r w:rsidR="009447D1" w:rsidRPr="00B96774">
        <w:rPr>
          <w:color w:val="auto"/>
          <w:sz w:val="26"/>
          <w:szCs w:val="26"/>
        </w:rPr>
        <w:t xml:space="preserve"> Самарской области</w:t>
      </w:r>
      <w:r w:rsidR="0076531E" w:rsidRPr="00B96774">
        <w:rPr>
          <w:color w:val="auto"/>
          <w:sz w:val="26"/>
          <w:szCs w:val="26"/>
        </w:rPr>
        <w:t>,</w:t>
      </w:r>
      <w:r w:rsidR="00D17ADF" w:rsidRPr="00B96774">
        <w:rPr>
          <w:color w:val="auto"/>
          <w:sz w:val="26"/>
          <w:szCs w:val="26"/>
        </w:rPr>
        <w:t xml:space="preserve"> </w:t>
      </w:r>
      <w:r w:rsidR="004F4843" w:rsidRPr="00B96774">
        <w:rPr>
          <w:color w:val="auto"/>
          <w:sz w:val="26"/>
          <w:szCs w:val="26"/>
        </w:rPr>
        <w:t xml:space="preserve"> </w:t>
      </w:r>
    </w:p>
    <w:p w14:paraId="212373B7" w14:textId="77777777" w:rsidR="00B96774" w:rsidRPr="00B96774" w:rsidRDefault="00B96774" w:rsidP="00B8140F">
      <w:pPr>
        <w:jc w:val="center"/>
        <w:rPr>
          <w:color w:val="auto"/>
          <w:sz w:val="16"/>
          <w:szCs w:val="16"/>
        </w:rPr>
      </w:pPr>
    </w:p>
    <w:p w14:paraId="45ECA2F7" w14:textId="593A001E" w:rsidR="00621798" w:rsidRPr="00B96774" w:rsidRDefault="00621798" w:rsidP="00B8140F">
      <w:pPr>
        <w:jc w:val="center"/>
        <w:rPr>
          <w:color w:val="auto"/>
          <w:sz w:val="26"/>
          <w:szCs w:val="26"/>
        </w:rPr>
      </w:pPr>
      <w:r w:rsidRPr="00B96774">
        <w:rPr>
          <w:color w:val="auto"/>
          <w:sz w:val="26"/>
          <w:szCs w:val="26"/>
        </w:rPr>
        <w:t xml:space="preserve">ПОСТАНОВЛЯЮ: </w:t>
      </w:r>
    </w:p>
    <w:p w14:paraId="2234B6F9" w14:textId="77777777" w:rsidR="009447D1" w:rsidRPr="00B96774" w:rsidRDefault="009447D1" w:rsidP="00B8140F">
      <w:pPr>
        <w:jc w:val="center"/>
        <w:rPr>
          <w:color w:val="auto"/>
          <w:sz w:val="16"/>
          <w:szCs w:val="16"/>
        </w:rPr>
      </w:pPr>
    </w:p>
    <w:p w14:paraId="7A8DA5FF" w14:textId="54DDFF74" w:rsidR="00D70D1A" w:rsidRPr="00B96774" w:rsidRDefault="00D70D1A" w:rsidP="00B96774">
      <w:pPr>
        <w:pStyle w:val="a5"/>
        <w:numPr>
          <w:ilvl w:val="0"/>
          <w:numId w:val="9"/>
        </w:numPr>
        <w:ind w:left="0" w:firstLine="284"/>
        <w:jc w:val="both"/>
        <w:rPr>
          <w:rFonts w:eastAsia="Times New Roman"/>
          <w:color w:val="auto"/>
          <w:kern w:val="0"/>
          <w:sz w:val="26"/>
          <w:szCs w:val="26"/>
          <w:lang w:eastAsia="ru-RU"/>
        </w:rPr>
      </w:pPr>
      <w:bookmarkStart w:id="0" w:name="Par5"/>
      <w:bookmarkEnd w:id="0"/>
      <w:r w:rsidRPr="00B96774">
        <w:rPr>
          <w:rFonts w:eastAsia="Times New Roman"/>
          <w:color w:val="auto"/>
          <w:kern w:val="0"/>
          <w:sz w:val="26"/>
          <w:szCs w:val="26"/>
          <w:lang w:eastAsia="ru-RU"/>
        </w:rPr>
        <w:t xml:space="preserve">Утвердить </w:t>
      </w:r>
      <w:r w:rsidRPr="00B96774">
        <w:rPr>
          <w:color w:val="auto"/>
          <w:sz w:val="26"/>
          <w:szCs w:val="26"/>
        </w:rPr>
        <w:t xml:space="preserve">Порядок разведения открытого огня и разведения костров на территории </w:t>
      </w:r>
      <w:r w:rsidR="009E1216" w:rsidRPr="00B96774">
        <w:rPr>
          <w:color w:val="auto"/>
          <w:sz w:val="26"/>
          <w:szCs w:val="26"/>
        </w:rPr>
        <w:t>городского поселения</w:t>
      </w:r>
      <w:r w:rsidRPr="00B96774">
        <w:rPr>
          <w:color w:val="auto"/>
          <w:sz w:val="26"/>
          <w:szCs w:val="26"/>
        </w:rPr>
        <w:t xml:space="preserve"> Безенчук муниципального района Безенчукский </w:t>
      </w:r>
      <w:r w:rsidR="009E1216" w:rsidRPr="00B96774">
        <w:rPr>
          <w:color w:val="auto"/>
          <w:sz w:val="26"/>
          <w:szCs w:val="26"/>
        </w:rPr>
        <w:t xml:space="preserve">Самарской области </w:t>
      </w:r>
      <w:r w:rsidRPr="00B96774">
        <w:rPr>
          <w:color w:val="auto"/>
          <w:sz w:val="26"/>
          <w:szCs w:val="26"/>
        </w:rPr>
        <w:t>согласно приложению.</w:t>
      </w:r>
    </w:p>
    <w:p w14:paraId="2726248B" w14:textId="23A407E5" w:rsidR="00D70D1A" w:rsidRPr="00B96774" w:rsidRDefault="00D70D1A" w:rsidP="00B96774">
      <w:pPr>
        <w:pStyle w:val="a5"/>
        <w:widowControl/>
        <w:numPr>
          <w:ilvl w:val="0"/>
          <w:numId w:val="9"/>
        </w:numPr>
        <w:suppressAutoHyphens w:val="0"/>
        <w:autoSpaceDE w:val="0"/>
        <w:autoSpaceDN w:val="0"/>
        <w:adjustRightInd w:val="0"/>
        <w:ind w:left="0" w:firstLine="284"/>
        <w:jc w:val="both"/>
        <w:rPr>
          <w:rFonts w:eastAsia="Times New Roman"/>
          <w:color w:val="auto"/>
          <w:kern w:val="0"/>
          <w:sz w:val="26"/>
          <w:szCs w:val="26"/>
          <w:lang w:eastAsia="ru-RU"/>
        </w:rPr>
      </w:pPr>
      <w:r w:rsidRPr="00B96774">
        <w:rPr>
          <w:rFonts w:eastAsiaTheme="minorHAnsi"/>
          <w:color w:val="auto"/>
          <w:kern w:val="0"/>
          <w:sz w:val="26"/>
          <w:szCs w:val="26"/>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способов</w:t>
      </w:r>
      <w:r w:rsidRPr="00B96774">
        <w:rPr>
          <w:color w:val="auto"/>
          <w:sz w:val="26"/>
          <w:szCs w:val="26"/>
        </w:rPr>
        <w:t xml:space="preserve">, </w:t>
      </w:r>
      <w:r w:rsidRPr="00B96774">
        <w:rPr>
          <w:rFonts w:eastAsiaTheme="minorHAnsi"/>
          <w:color w:val="auto"/>
          <w:kern w:val="0"/>
          <w:sz w:val="26"/>
          <w:szCs w:val="26"/>
        </w:rPr>
        <w:t>установленных пунктом 2 Порядка и мест согласно приложению 1 к настоящему Порядку.</w:t>
      </w:r>
    </w:p>
    <w:p w14:paraId="7D54BA8A" w14:textId="77777777" w:rsidR="00D70D1A" w:rsidRPr="00B96774" w:rsidRDefault="00D70D1A" w:rsidP="00B96774">
      <w:pPr>
        <w:widowControl/>
        <w:suppressAutoHyphens w:val="0"/>
        <w:autoSpaceDE w:val="0"/>
        <w:autoSpaceDN w:val="0"/>
        <w:adjustRightInd w:val="0"/>
        <w:ind w:right="-1" w:firstLine="284"/>
        <w:jc w:val="both"/>
        <w:rPr>
          <w:rFonts w:eastAsiaTheme="minorHAnsi"/>
          <w:color w:val="auto"/>
          <w:kern w:val="0"/>
          <w:sz w:val="26"/>
          <w:szCs w:val="26"/>
        </w:rPr>
      </w:pPr>
      <w:r w:rsidRPr="00B96774">
        <w:rPr>
          <w:rFonts w:eastAsiaTheme="minorHAnsi"/>
          <w:color w:val="auto"/>
          <w:kern w:val="0"/>
          <w:sz w:val="26"/>
          <w:szCs w:val="26"/>
        </w:rPr>
        <w:t xml:space="preserve">3.        Определить на землях общего пользования населенных пунктов городского поселения Безенчук места, в которых допускается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w:t>
      </w:r>
      <w:proofErr w:type="gramStart"/>
      <w:r w:rsidRPr="00B96774">
        <w:rPr>
          <w:rFonts w:eastAsiaTheme="minorHAnsi"/>
          <w:color w:val="auto"/>
          <w:kern w:val="0"/>
          <w:sz w:val="26"/>
          <w:szCs w:val="26"/>
        </w:rPr>
        <w:t>пищи  в</w:t>
      </w:r>
      <w:proofErr w:type="gramEnd"/>
      <w:r w:rsidRPr="00B96774">
        <w:rPr>
          <w:rFonts w:eastAsiaTheme="minorHAnsi"/>
          <w:color w:val="auto"/>
          <w:kern w:val="0"/>
          <w:sz w:val="26"/>
          <w:szCs w:val="26"/>
        </w:rPr>
        <w:t xml:space="preserve"> соответствии с приложением № 1 к Порядку.</w:t>
      </w:r>
    </w:p>
    <w:p w14:paraId="7A7A2961" w14:textId="04D49DDA" w:rsidR="00195BF2" w:rsidRPr="00B96774" w:rsidRDefault="00D70D1A" w:rsidP="00B96774">
      <w:pPr>
        <w:tabs>
          <w:tab w:val="left" w:pos="426"/>
        </w:tabs>
        <w:ind w:firstLine="284"/>
        <w:jc w:val="both"/>
        <w:rPr>
          <w:rFonts w:eastAsia="Times New Roman"/>
          <w:color w:val="auto"/>
          <w:kern w:val="0"/>
          <w:sz w:val="26"/>
          <w:szCs w:val="26"/>
          <w:lang w:eastAsia="ru-RU"/>
        </w:rPr>
      </w:pPr>
      <w:r w:rsidRPr="00B96774">
        <w:rPr>
          <w:rFonts w:eastAsia="Calibri"/>
          <w:color w:val="auto"/>
          <w:kern w:val="0"/>
          <w:sz w:val="26"/>
          <w:szCs w:val="26"/>
        </w:rPr>
        <w:t xml:space="preserve">4. </w:t>
      </w:r>
      <w:r w:rsidR="00195BF2" w:rsidRPr="00B96774">
        <w:rPr>
          <w:rFonts w:eastAsia="Calibri"/>
          <w:color w:val="auto"/>
          <w:kern w:val="0"/>
          <w:sz w:val="26"/>
          <w:szCs w:val="26"/>
        </w:rPr>
        <w:t>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3B925FD5" w14:textId="7B9BF00D" w:rsidR="00CA4CF5" w:rsidRPr="00B96774" w:rsidRDefault="00D70D1A" w:rsidP="00B96774">
      <w:pPr>
        <w:tabs>
          <w:tab w:val="left" w:pos="426"/>
        </w:tabs>
        <w:ind w:firstLine="284"/>
        <w:jc w:val="both"/>
        <w:rPr>
          <w:rFonts w:eastAsia="Times New Roman"/>
          <w:color w:val="auto"/>
          <w:kern w:val="0"/>
          <w:sz w:val="26"/>
          <w:szCs w:val="26"/>
          <w:lang w:eastAsia="ru-RU"/>
        </w:rPr>
      </w:pPr>
      <w:r w:rsidRPr="00B96774">
        <w:rPr>
          <w:rFonts w:eastAsia="Times New Roman"/>
          <w:color w:val="auto"/>
          <w:kern w:val="0"/>
          <w:sz w:val="26"/>
          <w:szCs w:val="26"/>
          <w:lang w:eastAsia="ru-RU"/>
        </w:rPr>
        <w:t xml:space="preserve">5. </w:t>
      </w:r>
      <w:r w:rsidR="00CA4CF5" w:rsidRPr="00B96774">
        <w:rPr>
          <w:rFonts w:eastAsia="Times New Roman"/>
          <w:color w:val="auto"/>
          <w:kern w:val="0"/>
          <w:sz w:val="26"/>
          <w:szCs w:val="26"/>
          <w:lang w:eastAsia="ru-RU"/>
        </w:rPr>
        <w:t xml:space="preserve">Настоящее </w:t>
      </w:r>
      <w:r w:rsidR="0076531E" w:rsidRPr="00B96774">
        <w:rPr>
          <w:rFonts w:eastAsia="Times New Roman"/>
          <w:color w:val="auto"/>
          <w:kern w:val="0"/>
          <w:sz w:val="26"/>
          <w:szCs w:val="26"/>
          <w:lang w:eastAsia="ru-RU"/>
        </w:rPr>
        <w:t>П</w:t>
      </w:r>
      <w:r w:rsidR="00CA4CF5" w:rsidRPr="00B96774">
        <w:rPr>
          <w:rFonts w:eastAsia="Times New Roman"/>
          <w:color w:val="auto"/>
          <w:kern w:val="0"/>
          <w:sz w:val="26"/>
          <w:szCs w:val="26"/>
          <w:lang w:eastAsia="ru-RU"/>
        </w:rPr>
        <w:t>остановление вступает в силу со дня его подписания.</w:t>
      </w:r>
    </w:p>
    <w:p w14:paraId="79732FF0" w14:textId="13C703D2" w:rsidR="00CA4F6F" w:rsidRPr="00B96774" w:rsidRDefault="00D70D1A" w:rsidP="00B96774">
      <w:pPr>
        <w:tabs>
          <w:tab w:val="left" w:pos="426"/>
        </w:tabs>
        <w:ind w:firstLine="284"/>
        <w:jc w:val="both"/>
        <w:rPr>
          <w:color w:val="auto"/>
          <w:sz w:val="26"/>
          <w:szCs w:val="26"/>
        </w:rPr>
      </w:pPr>
      <w:r w:rsidRPr="00B96774">
        <w:rPr>
          <w:color w:val="auto"/>
          <w:sz w:val="26"/>
          <w:szCs w:val="26"/>
        </w:rPr>
        <w:t xml:space="preserve">6. </w:t>
      </w:r>
      <w:r w:rsidR="00621798" w:rsidRPr="00B96774">
        <w:rPr>
          <w:color w:val="auto"/>
          <w:sz w:val="26"/>
          <w:szCs w:val="26"/>
        </w:rPr>
        <w:t>Конт</w:t>
      </w:r>
      <w:r w:rsidR="0076531E" w:rsidRPr="00B96774">
        <w:rPr>
          <w:color w:val="auto"/>
          <w:sz w:val="26"/>
          <w:szCs w:val="26"/>
        </w:rPr>
        <w:t>роль за выполнением настоящего П</w:t>
      </w:r>
      <w:r w:rsidR="00621798" w:rsidRPr="00B96774">
        <w:rPr>
          <w:color w:val="auto"/>
          <w:sz w:val="26"/>
          <w:szCs w:val="26"/>
        </w:rPr>
        <w:t>остановления оставляю за собой.</w:t>
      </w:r>
    </w:p>
    <w:p w14:paraId="530307EB" w14:textId="77777777" w:rsidR="00F21706" w:rsidRPr="00B96774" w:rsidRDefault="00F21706" w:rsidP="00B96774">
      <w:pPr>
        <w:ind w:firstLine="284"/>
        <w:jc w:val="both"/>
        <w:rPr>
          <w:color w:val="auto"/>
          <w:sz w:val="26"/>
          <w:szCs w:val="26"/>
        </w:rPr>
      </w:pPr>
    </w:p>
    <w:p w14:paraId="3653946B" w14:textId="77777777" w:rsidR="00195BF2" w:rsidRPr="00B96774" w:rsidRDefault="00195BF2" w:rsidP="00B96774">
      <w:pPr>
        <w:ind w:firstLine="284"/>
        <w:jc w:val="both"/>
        <w:rPr>
          <w:color w:val="auto"/>
          <w:sz w:val="16"/>
          <w:szCs w:val="16"/>
        </w:rPr>
      </w:pPr>
    </w:p>
    <w:p w14:paraId="3F71A2BD" w14:textId="0A8BF82E" w:rsidR="00F21706" w:rsidRPr="00B96774" w:rsidRDefault="006105FC" w:rsidP="00B8140F">
      <w:pPr>
        <w:jc w:val="both"/>
        <w:rPr>
          <w:color w:val="auto"/>
          <w:sz w:val="26"/>
          <w:szCs w:val="26"/>
        </w:rPr>
      </w:pPr>
      <w:proofErr w:type="spellStart"/>
      <w:r w:rsidRPr="00B96774">
        <w:rPr>
          <w:color w:val="auto"/>
          <w:sz w:val="26"/>
          <w:szCs w:val="26"/>
        </w:rPr>
        <w:t>И.о.</w:t>
      </w:r>
      <w:r w:rsidR="00190B3A" w:rsidRPr="00B96774">
        <w:rPr>
          <w:color w:val="auto"/>
          <w:sz w:val="26"/>
          <w:szCs w:val="26"/>
        </w:rPr>
        <w:t>Глав</w:t>
      </w:r>
      <w:r w:rsidRPr="00B96774">
        <w:rPr>
          <w:color w:val="auto"/>
          <w:sz w:val="26"/>
          <w:szCs w:val="26"/>
        </w:rPr>
        <w:t>ы</w:t>
      </w:r>
      <w:proofErr w:type="spellEnd"/>
      <w:r w:rsidR="00190B3A" w:rsidRPr="00B96774">
        <w:rPr>
          <w:color w:val="auto"/>
          <w:sz w:val="26"/>
          <w:szCs w:val="26"/>
        </w:rPr>
        <w:t xml:space="preserve"> </w:t>
      </w:r>
      <w:r w:rsidR="00A748F7" w:rsidRPr="00B96774">
        <w:rPr>
          <w:color w:val="auto"/>
          <w:sz w:val="26"/>
          <w:szCs w:val="26"/>
        </w:rPr>
        <w:t xml:space="preserve">городского </w:t>
      </w:r>
      <w:r w:rsidR="00EC0BA9" w:rsidRPr="00B96774">
        <w:rPr>
          <w:color w:val="auto"/>
          <w:sz w:val="26"/>
          <w:szCs w:val="26"/>
        </w:rPr>
        <w:t>поселения</w:t>
      </w:r>
      <w:r w:rsidRPr="00B96774">
        <w:rPr>
          <w:color w:val="auto"/>
          <w:sz w:val="26"/>
          <w:szCs w:val="26"/>
        </w:rPr>
        <w:t xml:space="preserve"> </w:t>
      </w:r>
      <w:r w:rsidR="00621798" w:rsidRPr="00B96774">
        <w:rPr>
          <w:color w:val="auto"/>
          <w:sz w:val="26"/>
          <w:szCs w:val="26"/>
        </w:rPr>
        <w:t xml:space="preserve">                                                         </w:t>
      </w:r>
      <w:r w:rsidR="004127F9" w:rsidRPr="00B96774">
        <w:rPr>
          <w:color w:val="auto"/>
          <w:sz w:val="26"/>
          <w:szCs w:val="26"/>
        </w:rPr>
        <w:t xml:space="preserve">  </w:t>
      </w:r>
      <w:proofErr w:type="spellStart"/>
      <w:r w:rsidRPr="00B96774">
        <w:rPr>
          <w:color w:val="auto"/>
          <w:sz w:val="26"/>
          <w:szCs w:val="26"/>
        </w:rPr>
        <w:t>А.В.Пичужкин</w:t>
      </w:r>
      <w:proofErr w:type="spellEnd"/>
    </w:p>
    <w:p w14:paraId="057D0CA6" w14:textId="77777777" w:rsidR="00AA0E66" w:rsidRPr="00B96774" w:rsidRDefault="00AA0E66" w:rsidP="00AA0E66">
      <w:pPr>
        <w:widowControl/>
        <w:suppressAutoHyphens w:val="0"/>
        <w:rPr>
          <w:rFonts w:eastAsia="Calibri"/>
          <w:color w:val="auto"/>
          <w:kern w:val="0"/>
          <w:sz w:val="26"/>
          <w:szCs w:val="26"/>
        </w:rPr>
      </w:pPr>
    </w:p>
    <w:p w14:paraId="2D38999A" w14:textId="77777777" w:rsidR="00AA0E66" w:rsidRPr="00B96774" w:rsidRDefault="00AA0E66" w:rsidP="00AA0E66">
      <w:pPr>
        <w:widowControl/>
        <w:suppressAutoHyphens w:val="0"/>
        <w:rPr>
          <w:rFonts w:eastAsia="Calibri"/>
          <w:color w:val="auto"/>
          <w:kern w:val="0"/>
        </w:rPr>
      </w:pPr>
    </w:p>
    <w:p w14:paraId="6F697658" w14:textId="293E0A39" w:rsidR="00AA0E66" w:rsidRDefault="00AA0E66" w:rsidP="00AA0E66">
      <w:pPr>
        <w:widowControl/>
        <w:suppressAutoHyphens w:val="0"/>
        <w:rPr>
          <w:rFonts w:eastAsia="Calibri"/>
          <w:color w:val="auto"/>
          <w:kern w:val="0"/>
        </w:rPr>
      </w:pPr>
    </w:p>
    <w:p w14:paraId="4C1AF46A" w14:textId="77777777" w:rsidR="00B96774" w:rsidRPr="00B96774" w:rsidRDefault="00B96774" w:rsidP="00AA0E66">
      <w:pPr>
        <w:widowControl/>
        <w:suppressAutoHyphens w:val="0"/>
        <w:rPr>
          <w:rFonts w:eastAsia="Calibri"/>
          <w:color w:val="auto"/>
          <w:kern w:val="0"/>
        </w:rPr>
      </w:pPr>
    </w:p>
    <w:p w14:paraId="3BEE0029" w14:textId="77777777" w:rsidR="00AA0E66" w:rsidRPr="00B96774" w:rsidRDefault="00AA0E66" w:rsidP="00AA0E66">
      <w:pPr>
        <w:widowControl/>
        <w:suppressAutoHyphens w:val="0"/>
        <w:rPr>
          <w:rFonts w:eastAsia="Calibri"/>
          <w:color w:val="auto"/>
          <w:kern w:val="0"/>
          <w:sz w:val="20"/>
          <w:szCs w:val="20"/>
        </w:rPr>
      </w:pPr>
      <w:proofErr w:type="spellStart"/>
      <w:r w:rsidRPr="00B96774">
        <w:rPr>
          <w:rFonts w:eastAsia="Calibri"/>
          <w:color w:val="auto"/>
          <w:kern w:val="0"/>
          <w:sz w:val="20"/>
          <w:szCs w:val="20"/>
        </w:rPr>
        <w:t>И.Н.Левин</w:t>
      </w:r>
      <w:proofErr w:type="spellEnd"/>
    </w:p>
    <w:p w14:paraId="3488F7D7" w14:textId="77777777" w:rsidR="00AA0E66" w:rsidRPr="00B96774" w:rsidRDefault="00AA0E66" w:rsidP="00AA0E66">
      <w:pPr>
        <w:widowControl/>
        <w:suppressAutoHyphens w:val="0"/>
        <w:rPr>
          <w:rFonts w:eastAsia="Calibri"/>
          <w:color w:val="auto"/>
          <w:kern w:val="0"/>
          <w:sz w:val="20"/>
          <w:szCs w:val="20"/>
        </w:rPr>
      </w:pPr>
      <w:r w:rsidRPr="00B96774">
        <w:rPr>
          <w:rFonts w:eastAsia="Calibri"/>
          <w:color w:val="auto"/>
          <w:kern w:val="0"/>
          <w:sz w:val="20"/>
          <w:szCs w:val="20"/>
        </w:rPr>
        <w:t>2-15-34</w:t>
      </w:r>
    </w:p>
    <w:p w14:paraId="0598CFDF" w14:textId="77777777" w:rsidR="00EC0BA9" w:rsidRPr="00B96774" w:rsidRDefault="00F54428" w:rsidP="00B8140F">
      <w:pPr>
        <w:jc w:val="both"/>
        <w:rPr>
          <w:color w:val="auto"/>
        </w:rPr>
      </w:pPr>
      <w:r w:rsidRPr="00B96774">
        <w:rPr>
          <w:color w:val="auto"/>
        </w:rPr>
        <w:lastRenderedPageBreak/>
        <w:t xml:space="preserve"> </w:t>
      </w:r>
      <w:r w:rsidR="00621798" w:rsidRPr="00B96774">
        <w:rPr>
          <w:color w:val="auto"/>
        </w:rPr>
        <w:t xml:space="preserve">  </w:t>
      </w:r>
    </w:p>
    <w:p w14:paraId="526B4C8B" w14:textId="77777777" w:rsidR="00412230" w:rsidRPr="00B96774" w:rsidRDefault="00412230" w:rsidP="00B8140F">
      <w:pPr>
        <w:keepNext/>
        <w:ind w:firstLine="720"/>
        <w:jc w:val="right"/>
        <w:rPr>
          <w:color w:val="auto"/>
        </w:rPr>
      </w:pPr>
      <w:r w:rsidRPr="00B96774">
        <w:rPr>
          <w:rStyle w:val="a3"/>
          <w:b w:val="0"/>
          <w:bCs w:val="0"/>
          <w:color w:val="auto"/>
          <w:sz w:val="24"/>
          <w:szCs w:val="24"/>
        </w:rPr>
        <w:t>Приложение № 1</w:t>
      </w:r>
    </w:p>
    <w:p w14:paraId="7964429D" w14:textId="77777777" w:rsidR="00412230" w:rsidRPr="00B96774" w:rsidRDefault="00412230" w:rsidP="00B8140F">
      <w:pPr>
        <w:keepNext/>
        <w:ind w:firstLine="720"/>
        <w:jc w:val="right"/>
        <w:rPr>
          <w:rStyle w:val="a4"/>
          <w:b w:val="0"/>
          <w:color w:val="auto"/>
          <w:sz w:val="24"/>
          <w:szCs w:val="24"/>
        </w:rPr>
      </w:pPr>
      <w:r w:rsidRPr="00B96774">
        <w:rPr>
          <w:rStyle w:val="a3"/>
          <w:b w:val="0"/>
          <w:bCs w:val="0"/>
          <w:color w:val="auto"/>
          <w:sz w:val="24"/>
          <w:szCs w:val="24"/>
        </w:rPr>
        <w:t xml:space="preserve">к </w:t>
      </w:r>
      <w:r w:rsidRPr="00B96774">
        <w:rPr>
          <w:rStyle w:val="a4"/>
          <w:b w:val="0"/>
          <w:bCs w:val="0"/>
          <w:color w:val="auto"/>
          <w:sz w:val="24"/>
          <w:szCs w:val="24"/>
        </w:rPr>
        <w:t xml:space="preserve">Постановлению </w:t>
      </w:r>
      <w:r w:rsidRPr="00B96774">
        <w:rPr>
          <w:rStyle w:val="a4"/>
          <w:b w:val="0"/>
          <w:color w:val="auto"/>
          <w:sz w:val="24"/>
          <w:szCs w:val="24"/>
        </w:rPr>
        <w:t xml:space="preserve">Администрации </w:t>
      </w:r>
    </w:p>
    <w:p w14:paraId="165C843D" w14:textId="77777777" w:rsidR="00412230" w:rsidRPr="00B96774" w:rsidRDefault="002E68F2" w:rsidP="00B8140F">
      <w:pPr>
        <w:keepNext/>
        <w:ind w:firstLine="720"/>
        <w:jc w:val="right"/>
        <w:rPr>
          <w:color w:val="auto"/>
        </w:rPr>
      </w:pPr>
      <w:r w:rsidRPr="00B96774">
        <w:rPr>
          <w:color w:val="auto"/>
        </w:rPr>
        <w:t>городского поселения</w:t>
      </w:r>
      <w:r w:rsidR="00EC0BA9" w:rsidRPr="00B96774">
        <w:rPr>
          <w:color w:val="auto"/>
        </w:rPr>
        <w:t xml:space="preserve"> Безенчук </w:t>
      </w:r>
    </w:p>
    <w:p w14:paraId="7649CDBB" w14:textId="5A8ECA0A" w:rsidR="00412230" w:rsidRPr="00B96774" w:rsidRDefault="00412230" w:rsidP="00B8140F">
      <w:pPr>
        <w:keepNext/>
        <w:ind w:firstLine="720"/>
        <w:jc w:val="right"/>
        <w:rPr>
          <w:color w:val="auto"/>
        </w:rPr>
      </w:pPr>
      <w:r w:rsidRPr="00B96774">
        <w:rPr>
          <w:rStyle w:val="a3"/>
          <w:b w:val="0"/>
          <w:bCs w:val="0"/>
          <w:color w:val="auto"/>
          <w:sz w:val="24"/>
          <w:szCs w:val="24"/>
        </w:rPr>
        <w:t xml:space="preserve">от </w:t>
      </w:r>
      <w:r w:rsidR="002E68F2" w:rsidRPr="00B96774">
        <w:rPr>
          <w:rStyle w:val="a3"/>
          <w:b w:val="0"/>
          <w:bCs w:val="0"/>
          <w:color w:val="auto"/>
          <w:sz w:val="24"/>
          <w:szCs w:val="24"/>
        </w:rPr>
        <w:t>0</w:t>
      </w:r>
      <w:r w:rsidR="001A176E" w:rsidRPr="00B96774">
        <w:rPr>
          <w:rStyle w:val="a3"/>
          <w:b w:val="0"/>
          <w:bCs w:val="0"/>
          <w:color w:val="auto"/>
          <w:sz w:val="24"/>
          <w:szCs w:val="24"/>
        </w:rPr>
        <w:t>9</w:t>
      </w:r>
      <w:r w:rsidR="002E68F2" w:rsidRPr="00B96774">
        <w:rPr>
          <w:rStyle w:val="a3"/>
          <w:b w:val="0"/>
          <w:bCs w:val="0"/>
          <w:color w:val="auto"/>
          <w:sz w:val="24"/>
          <w:szCs w:val="24"/>
        </w:rPr>
        <w:t>.04.</w:t>
      </w:r>
      <w:r w:rsidRPr="00B96774">
        <w:rPr>
          <w:rStyle w:val="a3"/>
          <w:b w:val="0"/>
          <w:bCs w:val="0"/>
          <w:color w:val="auto"/>
          <w:sz w:val="24"/>
          <w:szCs w:val="24"/>
        </w:rPr>
        <w:t>20</w:t>
      </w:r>
      <w:r w:rsidR="002E68F2" w:rsidRPr="00B96774">
        <w:rPr>
          <w:rStyle w:val="a3"/>
          <w:b w:val="0"/>
          <w:bCs w:val="0"/>
          <w:color w:val="auto"/>
          <w:sz w:val="24"/>
          <w:szCs w:val="24"/>
        </w:rPr>
        <w:t>20</w:t>
      </w:r>
      <w:r w:rsidRPr="00B96774">
        <w:rPr>
          <w:rStyle w:val="a3"/>
          <w:b w:val="0"/>
          <w:bCs w:val="0"/>
          <w:color w:val="auto"/>
          <w:sz w:val="24"/>
          <w:szCs w:val="24"/>
        </w:rPr>
        <w:t>г. №</w:t>
      </w:r>
      <w:r w:rsidR="002E68F2" w:rsidRPr="00B96774">
        <w:rPr>
          <w:rStyle w:val="a3"/>
          <w:b w:val="0"/>
          <w:bCs w:val="0"/>
          <w:color w:val="auto"/>
          <w:sz w:val="24"/>
          <w:szCs w:val="24"/>
        </w:rPr>
        <w:t xml:space="preserve"> 1</w:t>
      </w:r>
      <w:r w:rsidR="001A176E" w:rsidRPr="00B96774">
        <w:rPr>
          <w:rStyle w:val="a3"/>
          <w:b w:val="0"/>
          <w:bCs w:val="0"/>
          <w:color w:val="auto"/>
          <w:sz w:val="24"/>
          <w:szCs w:val="24"/>
        </w:rPr>
        <w:t>53</w:t>
      </w:r>
    </w:p>
    <w:p w14:paraId="08667A45" w14:textId="77777777" w:rsidR="00412230" w:rsidRPr="0011157B" w:rsidRDefault="00412230" w:rsidP="00B8140F">
      <w:pPr>
        <w:ind w:firstLine="720"/>
        <w:jc w:val="both"/>
        <w:rPr>
          <w:color w:val="auto"/>
          <w:sz w:val="16"/>
          <w:szCs w:val="16"/>
        </w:rPr>
      </w:pPr>
    </w:p>
    <w:p w14:paraId="5E6D5BF1" w14:textId="77777777" w:rsidR="00412230" w:rsidRPr="0011157B" w:rsidRDefault="00412230" w:rsidP="0011157B">
      <w:pPr>
        <w:jc w:val="center"/>
        <w:rPr>
          <w:bCs/>
          <w:color w:val="auto"/>
        </w:rPr>
      </w:pPr>
      <w:r w:rsidRPr="0011157B">
        <w:rPr>
          <w:bCs/>
          <w:color w:val="auto"/>
        </w:rPr>
        <w:t xml:space="preserve">Порядок </w:t>
      </w:r>
    </w:p>
    <w:p w14:paraId="246D1334" w14:textId="77F75D9F" w:rsidR="00412230" w:rsidRPr="0011157B" w:rsidRDefault="009E1216" w:rsidP="0011157B">
      <w:pPr>
        <w:jc w:val="center"/>
        <w:rPr>
          <w:bCs/>
          <w:color w:val="auto"/>
        </w:rPr>
      </w:pPr>
      <w:r w:rsidRPr="0011157B">
        <w:rPr>
          <w:color w:val="auto"/>
        </w:rPr>
        <w:t xml:space="preserve">разведения открытого огня и разведения костров </w:t>
      </w:r>
      <w:r w:rsidR="00412230" w:rsidRPr="0011157B">
        <w:rPr>
          <w:bCs/>
          <w:color w:val="auto"/>
        </w:rPr>
        <w:t xml:space="preserve">на территории </w:t>
      </w:r>
      <w:r w:rsidR="007D06F3" w:rsidRPr="0011157B">
        <w:rPr>
          <w:bCs/>
          <w:color w:val="auto"/>
        </w:rPr>
        <w:t>городского поселения Безенчук муниципального района Безенчукский Самарской области</w:t>
      </w:r>
    </w:p>
    <w:p w14:paraId="4B6F6ACC" w14:textId="0C60E3E9" w:rsidR="009E1216" w:rsidRPr="0011157B" w:rsidRDefault="009E1216" w:rsidP="0011157B">
      <w:pPr>
        <w:jc w:val="center"/>
        <w:rPr>
          <w:b/>
          <w:color w:val="auto"/>
        </w:rPr>
      </w:pPr>
    </w:p>
    <w:p w14:paraId="77523319" w14:textId="17F60E67" w:rsidR="009E1216" w:rsidRPr="0011157B" w:rsidRDefault="009E1216" w:rsidP="0011157B">
      <w:pPr>
        <w:widowControl/>
        <w:suppressAutoHyphens w:val="0"/>
        <w:autoSpaceDE w:val="0"/>
        <w:autoSpaceDN w:val="0"/>
        <w:adjustRightInd w:val="0"/>
        <w:ind w:firstLine="709"/>
        <w:jc w:val="both"/>
        <w:rPr>
          <w:color w:val="auto"/>
        </w:rPr>
      </w:pPr>
      <w:r w:rsidRPr="0011157B">
        <w:rPr>
          <w:color w:val="auto"/>
        </w:rPr>
        <w:t xml:space="preserve">1. Настоящий Порядок </w:t>
      </w:r>
      <w:r w:rsidR="002F7197" w:rsidRPr="0011157B">
        <w:rPr>
          <w:color w:val="auto"/>
        </w:rPr>
        <w:t>разведения открытого огня и разведения костров</w:t>
      </w:r>
      <w:r w:rsidR="002F7197" w:rsidRPr="0011157B">
        <w:rPr>
          <w:bCs/>
          <w:color w:val="auto"/>
        </w:rPr>
        <w:t xml:space="preserve"> </w:t>
      </w:r>
      <w:r w:rsidR="002F7197" w:rsidRPr="0011157B">
        <w:rPr>
          <w:bCs/>
          <w:color w:val="auto"/>
        </w:rPr>
        <w:t>на территории городского поселения Безенчук муниципального района Безенчукский Самарской области</w:t>
      </w:r>
      <w:r w:rsidRPr="0011157B">
        <w:rPr>
          <w:rFonts w:eastAsiaTheme="minorHAnsi"/>
          <w:color w:val="auto"/>
          <w:kern w:val="0"/>
        </w:rPr>
        <w:t xml:space="preserve"> </w:t>
      </w:r>
      <w:r w:rsidRPr="0011157B">
        <w:rPr>
          <w:color w:val="auto"/>
        </w:rPr>
        <w:t>(далее - Порядок) устанавливает обязательные требования пожарной безопасности к использованию открытого огня и разведению костров (далее - использование открытого огня) и определяет места  использования приспособлений для тепловой обработки пищи с помощью открытого огня, места сжигания мусора в целях повышения противопожарной устойчивости на территории городского поселения Безенчук муниципального района Безенчукский Самарской области.</w:t>
      </w:r>
    </w:p>
    <w:p w14:paraId="277F3C65"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eastAsia="DejaVu Sans" w:hAnsi="Times New Roman" w:cs="Times New Roman"/>
          <w:kern w:val="2"/>
          <w:sz w:val="24"/>
          <w:szCs w:val="24"/>
        </w:rPr>
        <w:t>2. Использование открытого огня должно осуществляться в специально оборудованных местах при выполнении следующих требований</w:t>
      </w:r>
      <w:r w:rsidRPr="0011157B">
        <w:rPr>
          <w:rFonts w:ascii="Times New Roman" w:hAnsi="Times New Roman" w:cs="Times New Roman"/>
          <w:sz w:val="24"/>
          <w:szCs w:val="24"/>
        </w:rPr>
        <w:t>:</w:t>
      </w:r>
    </w:p>
    <w:p w14:paraId="573CC156"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ёмкостью (например: бочка, бак, мангал) или ёмкостью,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 не более 1 куб. метра;</w:t>
      </w:r>
    </w:p>
    <w:p w14:paraId="50D1E77E"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14:paraId="1FAAB227"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14:paraId="728152CA"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14:paraId="6651FA4E" w14:textId="77777777" w:rsidR="009E1216" w:rsidRPr="0011157B" w:rsidRDefault="009E1216" w:rsidP="0011157B">
      <w:pPr>
        <w:widowControl/>
        <w:suppressAutoHyphens w:val="0"/>
        <w:autoSpaceDE w:val="0"/>
        <w:autoSpaceDN w:val="0"/>
        <w:adjustRightInd w:val="0"/>
        <w:ind w:right="-143"/>
        <w:jc w:val="both"/>
        <w:rPr>
          <w:color w:val="auto"/>
        </w:rPr>
      </w:pPr>
      <w:r w:rsidRPr="0011157B">
        <w:rPr>
          <w:color w:val="auto"/>
        </w:rPr>
        <w:tab/>
        <w:t xml:space="preserve">3. На землях общего пользования населенных пунктов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w:t>
      </w:r>
      <w:proofErr w:type="gramStart"/>
      <w:r w:rsidRPr="0011157B">
        <w:rPr>
          <w:color w:val="auto"/>
        </w:rPr>
        <w:t>огня  допускается</w:t>
      </w:r>
      <w:proofErr w:type="gramEnd"/>
      <w:r w:rsidRPr="0011157B">
        <w:rPr>
          <w:color w:val="auto"/>
        </w:rPr>
        <w:t xml:space="preserve"> осуществлять исключительно на специально оборудованных площадках в соответствии с требованиями п. 2 к настоящему Порядку.</w:t>
      </w:r>
    </w:p>
    <w:p w14:paraId="71FC63F7" w14:textId="77777777" w:rsidR="009E1216" w:rsidRPr="0011157B" w:rsidRDefault="009E1216" w:rsidP="0011157B">
      <w:pPr>
        <w:widowControl/>
        <w:suppressAutoHyphens w:val="0"/>
        <w:autoSpaceDE w:val="0"/>
        <w:autoSpaceDN w:val="0"/>
        <w:adjustRightInd w:val="0"/>
        <w:jc w:val="both"/>
        <w:rPr>
          <w:color w:val="auto"/>
        </w:rPr>
      </w:pPr>
      <w:r w:rsidRPr="0011157B">
        <w:rPr>
          <w:color w:val="auto"/>
        </w:rPr>
        <w:tab/>
        <w:t>4. На территории частных домовладений приготовление пищи с использованием открытого огня допускается только в специальных приспособлениях (мангал, барбекю, гриля), выполненных из негорючих материалов с использованием готового древесного угля, исключающих возможность распространения пламени и выпадения сгораемых материалов за пределы очага горения, объемом не более 1 куб. метра.</w:t>
      </w:r>
    </w:p>
    <w:p w14:paraId="7A93EE91"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5. При использовании открытого огня в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r:id="rId7" w:anchor="/document/71347022/entry/1022" w:history="1">
        <w:r w:rsidRPr="0011157B">
          <w:rPr>
            <w:rFonts w:ascii="Times New Roman" w:hAnsi="Times New Roman" w:cs="Times New Roman"/>
            <w:sz w:val="24"/>
            <w:szCs w:val="24"/>
          </w:rPr>
          <w:t>подпунктами "б"</w:t>
        </w:r>
      </w:hyperlink>
      <w:r w:rsidRPr="0011157B">
        <w:rPr>
          <w:rFonts w:ascii="Times New Roman" w:hAnsi="Times New Roman" w:cs="Times New Roman"/>
          <w:sz w:val="24"/>
          <w:szCs w:val="24"/>
        </w:rPr>
        <w:t> и </w:t>
      </w:r>
      <w:hyperlink r:id="rId8" w:anchor="/document/71347022/entry/1023" w:history="1">
        <w:r w:rsidRPr="0011157B">
          <w:rPr>
            <w:rFonts w:ascii="Times New Roman" w:hAnsi="Times New Roman" w:cs="Times New Roman"/>
            <w:sz w:val="24"/>
            <w:szCs w:val="24"/>
          </w:rPr>
          <w:t>"в" пункта 2</w:t>
        </w:r>
      </w:hyperlink>
      <w:r w:rsidRPr="0011157B">
        <w:rPr>
          <w:rFonts w:ascii="Times New Roman" w:hAnsi="Times New Roman" w:cs="Times New Roman"/>
          <w:sz w:val="24"/>
          <w:szCs w:val="24"/>
        </w:rPr>
        <w:t> настоящего Порядка, могут быть уменьшены вдвое. При этом устройство противопожарной минерализованной полосы не требуется.</w:t>
      </w:r>
    </w:p>
    <w:p w14:paraId="183429FD"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6. В целях своевременной локализации процесса горения ёмкость,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ёмкость сверху.</w:t>
      </w:r>
    </w:p>
    <w:p w14:paraId="243B8563"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lastRenderedPageBreak/>
        <w:t>7. При использовании открытого огня и разведения костров для приготовления пищи в специальных несгораемых ёмкостях (например: мангалах, жаровнях)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ёмкости от горючих материалов - до 2 метров.</w:t>
      </w:r>
    </w:p>
    <w:p w14:paraId="1A78DC77" w14:textId="77777777" w:rsidR="009E1216" w:rsidRPr="0011157B" w:rsidRDefault="009E1216" w:rsidP="0011157B">
      <w:pPr>
        <w:widowControl/>
        <w:suppressAutoHyphens w:val="0"/>
        <w:autoSpaceDE w:val="0"/>
        <w:autoSpaceDN w:val="0"/>
        <w:adjustRightInd w:val="0"/>
        <w:ind w:firstLine="540"/>
        <w:jc w:val="both"/>
        <w:rPr>
          <w:rFonts w:eastAsiaTheme="minorHAnsi"/>
          <w:color w:val="auto"/>
          <w:kern w:val="0"/>
        </w:rPr>
      </w:pPr>
      <w:r w:rsidRPr="0011157B">
        <w:rPr>
          <w:color w:val="auto"/>
        </w:rPr>
        <w:t xml:space="preserve">8. </w:t>
      </w:r>
      <w:r w:rsidRPr="0011157B">
        <w:rPr>
          <w:rFonts w:eastAsiaTheme="minorHAnsi"/>
          <w:color w:val="auto"/>
          <w:kern w:val="0"/>
        </w:rPr>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выполнении п. 2 настоящего Порядка и при условии, что:</w:t>
      </w:r>
    </w:p>
    <w:p w14:paraId="29AE8F3C" w14:textId="77777777" w:rsidR="009E1216" w:rsidRPr="0011157B" w:rsidRDefault="009E1216" w:rsidP="0011157B">
      <w:pPr>
        <w:widowControl/>
        <w:suppressAutoHyphens w:val="0"/>
        <w:autoSpaceDE w:val="0"/>
        <w:autoSpaceDN w:val="0"/>
        <w:adjustRightInd w:val="0"/>
        <w:ind w:firstLine="540"/>
        <w:jc w:val="both"/>
        <w:rPr>
          <w:rFonts w:eastAsiaTheme="minorHAnsi"/>
          <w:color w:val="auto"/>
          <w:kern w:val="0"/>
        </w:rPr>
      </w:pPr>
      <w:r w:rsidRPr="0011157B">
        <w:rPr>
          <w:rFonts w:eastAsiaTheme="minorHAnsi"/>
          <w:color w:val="auto"/>
          <w:kern w:val="0"/>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14:paraId="28B9A7A5" w14:textId="77777777" w:rsidR="009E1216" w:rsidRPr="0011157B" w:rsidRDefault="009E1216" w:rsidP="0011157B">
      <w:pPr>
        <w:widowControl/>
        <w:suppressAutoHyphens w:val="0"/>
        <w:autoSpaceDE w:val="0"/>
        <w:autoSpaceDN w:val="0"/>
        <w:adjustRightInd w:val="0"/>
        <w:ind w:firstLine="540"/>
        <w:jc w:val="both"/>
        <w:rPr>
          <w:rFonts w:eastAsiaTheme="minorHAnsi"/>
          <w:color w:val="auto"/>
          <w:kern w:val="0"/>
        </w:rPr>
      </w:pPr>
      <w:r w:rsidRPr="0011157B">
        <w:rPr>
          <w:rFonts w:eastAsiaTheme="minorHAnsi"/>
          <w:color w:val="auto"/>
          <w:kern w:val="0"/>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14:paraId="75613D47" w14:textId="77777777" w:rsidR="009E1216" w:rsidRPr="0011157B" w:rsidRDefault="009E1216" w:rsidP="0011157B">
      <w:pPr>
        <w:widowControl/>
        <w:suppressAutoHyphens w:val="0"/>
        <w:autoSpaceDE w:val="0"/>
        <w:autoSpaceDN w:val="0"/>
        <w:adjustRightInd w:val="0"/>
        <w:ind w:firstLine="540"/>
        <w:jc w:val="both"/>
        <w:rPr>
          <w:rFonts w:eastAsiaTheme="minorHAnsi"/>
          <w:color w:val="auto"/>
          <w:kern w:val="0"/>
        </w:rPr>
      </w:pPr>
      <w:r w:rsidRPr="0011157B">
        <w:rPr>
          <w:rFonts w:eastAsiaTheme="minorHAnsi"/>
          <w:color w:val="auto"/>
          <w:kern w:val="0"/>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14:paraId="2E78D2EB" w14:textId="77777777" w:rsidR="009E1216" w:rsidRPr="0011157B" w:rsidRDefault="009E1216" w:rsidP="0011157B">
      <w:pPr>
        <w:widowControl/>
        <w:suppressAutoHyphens w:val="0"/>
        <w:autoSpaceDE w:val="0"/>
        <w:autoSpaceDN w:val="0"/>
        <w:adjustRightInd w:val="0"/>
        <w:ind w:firstLine="540"/>
        <w:jc w:val="both"/>
        <w:rPr>
          <w:rFonts w:eastAsiaTheme="minorHAnsi"/>
          <w:color w:val="auto"/>
          <w:kern w:val="0"/>
        </w:rPr>
      </w:pPr>
      <w:r w:rsidRPr="0011157B">
        <w:rPr>
          <w:rFonts w:eastAsiaTheme="minorHAnsi"/>
          <w:color w:val="auto"/>
          <w:kern w:val="0"/>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14:paraId="77073130" w14:textId="16CDE4AF"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9.  При увеличении диаметра зоны очага горения должны быть выполнены требования </w:t>
      </w:r>
      <w:hyperlink r:id="rId9" w:anchor="/document/71347022/entry/1002" w:history="1">
        <w:r w:rsidRPr="0011157B">
          <w:rPr>
            <w:rFonts w:ascii="Times New Roman" w:hAnsi="Times New Roman" w:cs="Times New Roman"/>
            <w:sz w:val="24"/>
            <w:szCs w:val="24"/>
          </w:rPr>
          <w:t>пункта 2</w:t>
        </w:r>
      </w:hyperlink>
      <w:r w:rsidRPr="0011157B">
        <w:rPr>
          <w:rFonts w:ascii="Times New Roman" w:hAnsi="Times New Roman" w:cs="Times New Roman"/>
          <w:sz w:val="24"/>
          <w:szCs w:val="24"/>
        </w:rPr>
        <w:t> настоящего Порядка. При этом на каждый очаг использования открытого огня должно быть задействовано не менее 2-х человек, обеспеченных первичными средствами пожаротушения и прошедших обучение мерам пожарной безопасности в соответствии с </w:t>
      </w:r>
      <w:hyperlink r:id="rId10" w:anchor="/document/192618/entry/10000" w:history="1">
        <w:r w:rsidRPr="0011157B">
          <w:rPr>
            <w:rFonts w:ascii="Times New Roman" w:hAnsi="Times New Roman" w:cs="Times New Roman"/>
            <w:sz w:val="24"/>
            <w:szCs w:val="24"/>
          </w:rPr>
          <w:t>Нормами</w:t>
        </w:r>
      </w:hyperlink>
      <w:r w:rsidRPr="0011157B">
        <w:rPr>
          <w:rFonts w:ascii="Times New Roman" w:hAnsi="Times New Roman" w:cs="Times New Roman"/>
          <w:sz w:val="24"/>
          <w:szCs w:val="24"/>
        </w:rPr>
        <w:t> пожарной безопасности.</w:t>
      </w:r>
    </w:p>
    <w:p w14:paraId="69F70887" w14:textId="43181002"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1</w:t>
      </w:r>
      <w:r w:rsidR="00B96774" w:rsidRPr="0011157B">
        <w:rPr>
          <w:rFonts w:ascii="Times New Roman" w:hAnsi="Times New Roman" w:cs="Times New Roman"/>
          <w:sz w:val="24"/>
          <w:szCs w:val="24"/>
        </w:rPr>
        <w:t>0</w:t>
      </w:r>
      <w:r w:rsidRPr="0011157B">
        <w:rPr>
          <w:rFonts w:ascii="Times New Roman" w:hAnsi="Times New Roman" w:cs="Times New Roman"/>
          <w:sz w:val="24"/>
          <w:szCs w:val="24"/>
        </w:rPr>
        <w:t>.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14:paraId="450F1A41" w14:textId="44FFA1D0"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1</w:t>
      </w:r>
      <w:r w:rsidR="00B96774" w:rsidRPr="0011157B">
        <w:rPr>
          <w:rFonts w:ascii="Times New Roman" w:hAnsi="Times New Roman" w:cs="Times New Roman"/>
          <w:sz w:val="24"/>
          <w:szCs w:val="24"/>
        </w:rPr>
        <w:t>1</w:t>
      </w:r>
      <w:r w:rsidRPr="0011157B">
        <w:rPr>
          <w:rFonts w:ascii="Times New Roman" w:hAnsi="Times New Roman" w:cs="Times New Roman"/>
          <w:sz w:val="24"/>
          <w:szCs w:val="24"/>
        </w:rPr>
        <w:t>. Использование открытого огня запрещается:</w:t>
      </w:r>
    </w:p>
    <w:p w14:paraId="6F6F0913"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на торфяных почвах;</w:t>
      </w:r>
    </w:p>
    <w:p w14:paraId="11BC1976"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14:paraId="78298B92"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под кронами деревьев хвойных пород;</w:t>
      </w:r>
    </w:p>
    <w:p w14:paraId="6CDC59B8"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в ёмкости, стенки которой имеют огненный сквозной прогар;</w:t>
      </w:r>
    </w:p>
    <w:p w14:paraId="5C6AE772"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при скорости ветра, превышающей значение 5 метров в секунду, если открытый огонь используется без металлической ёмкости или ёмкости, выполненной из иных негорючих материалов, исключающей распространение пламени и выпадение сгораемых материалов за пределы очага горения;</w:t>
      </w:r>
    </w:p>
    <w:p w14:paraId="0C3DE725"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при скорости ветра, превышающей значение 10 метров в секунду;</w:t>
      </w:r>
    </w:p>
    <w:p w14:paraId="3DD92B0B"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 xml:space="preserve">в соответствии с </w:t>
      </w:r>
      <w:proofErr w:type="gramStart"/>
      <w:r w:rsidRPr="0011157B">
        <w:rPr>
          <w:rFonts w:ascii="Times New Roman" w:hAnsi="Times New Roman" w:cs="Times New Roman"/>
          <w:sz w:val="24"/>
          <w:szCs w:val="24"/>
        </w:rPr>
        <w:t>нормами,  установленными</w:t>
      </w:r>
      <w:proofErr w:type="gramEnd"/>
      <w:r w:rsidRPr="0011157B">
        <w:rPr>
          <w:rFonts w:ascii="Times New Roman" w:hAnsi="Times New Roman" w:cs="Times New Roman"/>
          <w:sz w:val="24"/>
          <w:szCs w:val="24"/>
        </w:rPr>
        <w:t xml:space="preserve"> законодательством Российской Федерации.</w:t>
      </w:r>
    </w:p>
    <w:p w14:paraId="4F550C1A" w14:textId="07D501D2"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1</w:t>
      </w:r>
      <w:r w:rsidR="00B96774" w:rsidRPr="0011157B">
        <w:rPr>
          <w:rFonts w:ascii="Times New Roman" w:hAnsi="Times New Roman" w:cs="Times New Roman"/>
          <w:sz w:val="24"/>
          <w:szCs w:val="24"/>
        </w:rPr>
        <w:t>2</w:t>
      </w:r>
      <w:r w:rsidRPr="0011157B">
        <w:rPr>
          <w:rFonts w:ascii="Times New Roman" w:hAnsi="Times New Roman" w:cs="Times New Roman"/>
          <w:sz w:val="24"/>
          <w:szCs w:val="24"/>
        </w:rPr>
        <w:t xml:space="preserve">. В процессе использования открытого огня запрещается: </w:t>
      </w:r>
    </w:p>
    <w:p w14:paraId="0CBE29C0"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14:paraId="7654583A"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оставлять место очага горения без присмотра до полного прекращения горения (тления);</w:t>
      </w:r>
    </w:p>
    <w:p w14:paraId="1CC9B317" w14:textId="77777777" w:rsidR="009E1216" w:rsidRPr="0011157B" w:rsidRDefault="009E1216" w:rsidP="0011157B">
      <w:pPr>
        <w:pStyle w:val="a9"/>
        <w:ind w:firstLine="709"/>
        <w:jc w:val="both"/>
        <w:rPr>
          <w:rFonts w:ascii="Times New Roman" w:hAnsi="Times New Roman" w:cs="Times New Roman"/>
          <w:sz w:val="24"/>
          <w:szCs w:val="24"/>
        </w:rPr>
      </w:pPr>
      <w:r w:rsidRPr="0011157B">
        <w:rPr>
          <w:rFonts w:ascii="Times New Roman" w:hAnsi="Times New Roman" w:cs="Times New Roman"/>
          <w:sz w:val="24"/>
          <w:szCs w:val="24"/>
        </w:rPr>
        <w:t>располагать легковоспламеняющиеся и горючие жидкости, а также горючие материалы вблизи очага горения.</w:t>
      </w:r>
    </w:p>
    <w:p w14:paraId="00E84350" w14:textId="2D1FF512" w:rsidR="009E1216" w:rsidRPr="0011157B" w:rsidRDefault="009E1216" w:rsidP="0011157B">
      <w:pPr>
        <w:widowControl/>
        <w:suppressAutoHyphens w:val="0"/>
        <w:autoSpaceDE w:val="0"/>
        <w:autoSpaceDN w:val="0"/>
        <w:adjustRightInd w:val="0"/>
        <w:ind w:firstLine="709"/>
        <w:rPr>
          <w:rFonts w:eastAsiaTheme="minorHAnsi"/>
          <w:color w:val="auto"/>
          <w:kern w:val="0"/>
        </w:rPr>
      </w:pPr>
      <w:r w:rsidRPr="0011157B">
        <w:rPr>
          <w:rFonts w:eastAsiaTheme="minorHAnsi"/>
          <w:color w:val="auto"/>
          <w:kern w:val="0"/>
        </w:rPr>
        <w:t>1</w:t>
      </w:r>
      <w:r w:rsidR="00B96774" w:rsidRPr="0011157B">
        <w:rPr>
          <w:rFonts w:eastAsiaTheme="minorHAnsi"/>
          <w:color w:val="auto"/>
          <w:kern w:val="0"/>
        </w:rPr>
        <w:t>3</w:t>
      </w:r>
      <w:r w:rsidRPr="0011157B">
        <w:rPr>
          <w:rFonts w:eastAsiaTheme="minorHAnsi"/>
          <w:color w:val="auto"/>
          <w:kern w:val="0"/>
        </w:rPr>
        <w:t>.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14:paraId="696B1240" w14:textId="77777777" w:rsidR="009E1216" w:rsidRPr="0011157B" w:rsidRDefault="009E1216" w:rsidP="0011157B">
      <w:pPr>
        <w:jc w:val="center"/>
        <w:rPr>
          <w:b/>
          <w:color w:val="auto"/>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3"/>
        <w:gridCol w:w="5104"/>
      </w:tblGrid>
      <w:tr w:rsidR="00B96774" w:rsidRPr="0011157B" w14:paraId="70960D3F" w14:textId="77777777" w:rsidTr="00777C65">
        <w:trPr>
          <w:trHeight w:val="1572"/>
        </w:trPr>
        <w:tc>
          <w:tcPr>
            <w:tcW w:w="5033" w:type="dxa"/>
          </w:tcPr>
          <w:p w14:paraId="0C6E9F3C" w14:textId="77777777" w:rsidR="009E1216" w:rsidRPr="0011157B" w:rsidRDefault="009E1216" w:rsidP="0011157B">
            <w:pPr>
              <w:jc w:val="center"/>
              <w:rPr>
                <w:b/>
                <w:color w:val="auto"/>
                <w:sz w:val="24"/>
                <w:szCs w:val="24"/>
              </w:rPr>
            </w:pPr>
          </w:p>
        </w:tc>
        <w:tc>
          <w:tcPr>
            <w:tcW w:w="5104" w:type="dxa"/>
          </w:tcPr>
          <w:p w14:paraId="0ADF80B7" w14:textId="77777777" w:rsidR="009E1216" w:rsidRPr="0011157B" w:rsidRDefault="009E1216" w:rsidP="0011157B">
            <w:pPr>
              <w:jc w:val="right"/>
              <w:rPr>
                <w:color w:val="auto"/>
                <w:sz w:val="24"/>
                <w:szCs w:val="24"/>
              </w:rPr>
            </w:pPr>
            <w:r w:rsidRPr="0011157B">
              <w:rPr>
                <w:rStyle w:val="a3"/>
                <w:b w:val="0"/>
                <w:bCs w:val="0"/>
                <w:color w:val="auto"/>
                <w:sz w:val="24"/>
                <w:szCs w:val="24"/>
              </w:rPr>
              <w:t>Приложение № 1</w:t>
            </w:r>
          </w:p>
          <w:p w14:paraId="608F32A0" w14:textId="7EE34F41" w:rsidR="009E1216" w:rsidRPr="0011157B" w:rsidRDefault="009E1216" w:rsidP="0011157B">
            <w:pPr>
              <w:jc w:val="right"/>
              <w:rPr>
                <w:b/>
                <w:color w:val="auto"/>
                <w:sz w:val="24"/>
                <w:szCs w:val="24"/>
              </w:rPr>
            </w:pPr>
            <w:r w:rsidRPr="0011157B">
              <w:rPr>
                <w:rStyle w:val="a3"/>
                <w:b w:val="0"/>
                <w:bCs w:val="0"/>
                <w:color w:val="auto"/>
                <w:sz w:val="24"/>
                <w:szCs w:val="24"/>
              </w:rPr>
              <w:t xml:space="preserve">к </w:t>
            </w:r>
            <w:r w:rsidRPr="0011157B">
              <w:rPr>
                <w:color w:val="auto"/>
                <w:sz w:val="24"/>
                <w:szCs w:val="24"/>
              </w:rPr>
              <w:t xml:space="preserve">Порядку разведения открытого огня и разведения костров на территории </w:t>
            </w:r>
            <w:r w:rsidR="005D78AE" w:rsidRPr="0011157B">
              <w:rPr>
                <w:color w:val="auto"/>
                <w:sz w:val="24"/>
                <w:szCs w:val="24"/>
              </w:rPr>
              <w:t xml:space="preserve">городского поселения Безенчук </w:t>
            </w:r>
            <w:r w:rsidRPr="0011157B">
              <w:rPr>
                <w:color w:val="auto"/>
                <w:sz w:val="24"/>
                <w:szCs w:val="24"/>
              </w:rPr>
              <w:t>муниципального района Безенчукский</w:t>
            </w:r>
            <w:r w:rsidR="007C5D6E" w:rsidRPr="0011157B">
              <w:rPr>
                <w:color w:val="auto"/>
                <w:sz w:val="24"/>
                <w:szCs w:val="24"/>
              </w:rPr>
              <w:t xml:space="preserve"> Самарской области</w:t>
            </w:r>
          </w:p>
        </w:tc>
      </w:tr>
    </w:tbl>
    <w:p w14:paraId="7CD0DF6F" w14:textId="77777777" w:rsidR="00E21180" w:rsidRPr="0011157B" w:rsidRDefault="00E21180" w:rsidP="0011157B">
      <w:pPr>
        <w:widowControl/>
        <w:suppressAutoHyphens w:val="0"/>
        <w:autoSpaceDE w:val="0"/>
        <w:autoSpaceDN w:val="0"/>
        <w:adjustRightInd w:val="0"/>
        <w:jc w:val="center"/>
        <w:rPr>
          <w:rFonts w:eastAsiaTheme="minorHAnsi"/>
          <w:b/>
          <w:bCs/>
          <w:color w:val="auto"/>
          <w:kern w:val="0"/>
        </w:rPr>
      </w:pPr>
    </w:p>
    <w:p w14:paraId="267DB0A8" w14:textId="6D309BAB" w:rsidR="009E1216" w:rsidRPr="0011157B" w:rsidRDefault="009E1216" w:rsidP="0011157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 xml:space="preserve">Перечень мест на землях общего пользования </w:t>
      </w:r>
      <w:r w:rsidR="004468E6" w:rsidRPr="0011157B">
        <w:rPr>
          <w:rFonts w:eastAsiaTheme="minorHAnsi"/>
          <w:b/>
          <w:bCs/>
          <w:color w:val="auto"/>
          <w:kern w:val="0"/>
        </w:rPr>
        <w:t xml:space="preserve">городского </w:t>
      </w:r>
      <w:proofErr w:type="gramStart"/>
      <w:r w:rsidR="004468E6" w:rsidRPr="0011157B">
        <w:rPr>
          <w:rFonts w:eastAsiaTheme="minorHAnsi"/>
          <w:b/>
          <w:bCs/>
          <w:color w:val="auto"/>
          <w:kern w:val="0"/>
        </w:rPr>
        <w:t xml:space="preserve">поселения </w:t>
      </w:r>
      <w:r w:rsidRPr="0011157B">
        <w:rPr>
          <w:rFonts w:eastAsiaTheme="minorHAnsi"/>
          <w:b/>
          <w:bCs/>
          <w:color w:val="auto"/>
          <w:kern w:val="0"/>
        </w:rPr>
        <w:t xml:space="preserve"> Безенчук</w:t>
      </w:r>
      <w:proofErr w:type="gramEnd"/>
      <w:r w:rsidRPr="0011157B">
        <w:rPr>
          <w:rFonts w:eastAsiaTheme="minorHAnsi"/>
          <w:b/>
          <w:bCs/>
          <w:color w:val="auto"/>
          <w:kern w:val="0"/>
        </w:rPr>
        <w:t>, в которых допускается разведение</w:t>
      </w:r>
    </w:p>
    <w:p w14:paraId="3EEED288" w14:textId="77777777" w:rsidR="009E1216" w:rsidRPr="0011157B" w:rsidRDefault="009E1216" w:rsidP="0011157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костров, проведение мероприятий, предусматривающих использование</w:t>
      </w:r>
    </w:p>
    <w:p w14:paraId="6B0F7968" w14:textId="77777777" w:rsidR="009E1216" w:rsidRPr="0011157B" w:rsidRDefault="009E1216" w:rsidP="0011157B">
      <w:pPr>
        <w:widowControl/>
        <w:suppressAutoHyphens w:val="0"/>
        <w:autoSpaceDE w:val="0"/>
        <w:autoSpaceDN w:val="0"/>
        <w:adjustRightInd w:val="0"/>
        <w:jc w:val="center"/>
        <w:rPr>
          <w:rFonts w:eastAsiaTheme="minorHAnsi"/>
          <w:b/>
          <w:bCs/>
          <w:color w:val="auto"/>
          <w:kern w:val="0"/>
        </w:rPr>
      </w:pPr>
      <w:r w:rsidRPr="0011157B">
        <w:rPr>
          <w:rFonts w:eastAsiaTheme="minorHAnsi"/>
          <w:b/>
          <w:bCs/>
          <w:color w:val="auto"/>
          <w:kern w:val="0"/>
        </w:rPr>
        <w:t>открытого огня, использование мангалов и иных приспособлений для</w:t>
      </w:r>
    </w:p>
    <w:p w14:paraId="4BB167FE" w14:textId="77777777" w:rsidR="009E1216" w:rsidRPr="0011157B" w:rsidRDefault="009E1216" w:rsidP="0011157B">
      <w:pPr>
        <w:jc w:val="center"/>
        <w:rPr>
          <w:rFonts w:eastAsiaTheme="minorHAnsi"/>
          <w:b/>
          <w:bCs/>
          <w:color w:val="auto"/>
          <w:kern w:val="0"/>
        </w:rPr>
      </w:pPr>
      <w:r w:rsidRPr="0011157B">
        <w:rPr>
          <w:rFonts w:eastAsiaTheme="minorHAnsi"/>
          <w:b/>
          <w:bCs/>
          <w:color w:val="auto"/>
          <w:kern w:val="0"/>
        </w:rPr>
        <w:t>тепловой обработки пищи с помощью открытого огня.</w:t>
      </w:r>
    </w:p>
    <w:tbl>
      <w:tblPr>
        <w:tblStyle w:val="aa"/>
        <w:tblW w:w="0" w:type="auto"/>
        <w:jc w:val="center"/>
        <w:tblLook w:val="04A0" w:firstRow="1" w:lastRow="0" w:firstColumn="1" w:lastColumn="0" w:noHBand="0" w:noVBand="1"/>
      </w:tblPr>
      <w:tblGrid>
        <w:gridCol w:w="932"/>
        <w:gridCol w:w="4962"/>
        <w:gridCol w:w="4027"/>
      </w:tblGrid>
      <w:tr w:rsidR="00B96774" w:rsidRPr="0011157B" w14:paraId="101376C7" w14:textId="77777777" w:rsidTr="0011157B">
        <w:trPr>
          <w:jc w:val="center"/>
        </w:trPr>
        <w:tc>
          <w:tcPr>
            <w:tcW w:w="932" w:type="dxa"/>
            <w:vAlign w:val="center"/>
          </w:tcPr>
          <w:p w14:paraId="4B678DCB" w14:textId="77777777" w:rsidR="009E1216" w:rsidRPr="0011157B" w:rsidRDefault="009E1216" w:rsidP="0011157B">
            <w:pPr>
              <w:jc w:val="center"/>
              <w:rPr>
                <w:color w:val="auto"/>
                <w:sz w:val="24"/>
                <w:szCs w:val="24"/>
              </w:rPr>
            </w:pPr>
            <w:r w:rsidRPr="0011157B">
              <w:rPr>
                <w:color w:val="auto"/>
                <w:sz w:val="24"/>
                <w:szCs w:val="24"/>
              </w:rPr>
              <w:t>№ п/п</w:t>
            </w:r>
          </w:p>
        </w:tc>
        <w:tc>
          <w:tcPr>
            <w:tcW w:w="4962" w:type="dxa"/>
            <w:vAlign w:val="center"/>
          </w:tcPr>
          <w:p w14:paraId="5EB783FA" w14:textId="77777777" w:rsidR="009E1216" w:rsidRPr="0011157B" w:rsidRDefault="009E1216" w:rsidP="0011157B">
            <w:pPr>
              <w:jc w:val="center"/>
              <w:rPr>
                <w:color w:val="auto"/>
                <w:sz w:val="24"/>
                <w:szCs w:val="24"/>
              </w:rPr>
            </w:pPr>
            <w:r w:rsidRPr="0011157B">
              <w:rPr>
                <w:color w:val="auto"/>
                <w:sz w:val="24"/>
                <w:szCs w:val="24"/>
              </w:rPr>
              <w:t>Место расположения</w:t>
            </w:r>
          </w:p>
        </w:tc>
        <w:tc>
          <w:tcPr>
            <w:tcW w:w="4027" w:type="dxa"/>
            <w:vAlign w:val="center"/>
          </w:tcPr>
          <w:p w14:paraId="414F08DA" w14:textId="77777777" w:rsidR="009E1216" w:rsidRPr="0011157B" w:rsidRDefault="009E1216" w:rsidP="0011157B">
            <w:pPr>
              <w:jc w:val="center"/>
              <w:rPr>
                <w:color w:val="auto"/>
                <w:sz w:val="24"/>
                <w:szCs w:val="24"/>
              </w:rPr>
            </w:pPr>
            <w:r w:rsidRPr="0011157B">
              <w:rPr>
                <w:color w:val="auto"/>
                <w:sz w:val="24"/>
                <w:szCs w:val="24"/>
              </w:rPr>
              <w:t>Примечание</w:t>
            </w:r>
          </w:p>
        </w:tc>
      </w:tr>
      <w:tr w:rsidR="00B96774" w:rsidRPr="0011157B" w14:paraId="6C5C5003" w14:textId="77777777" w:rsidTr="0011157B">
        <w:trPr>
          <w:jc w:val="center"/>
        </w:trPr>
        <w:tc>
          <w:tcPr>
            <w:tcW w:w="932" w:type="dxa"/>
            <w:vAlign w:val="center"/>
          </w:tcPr>
          <w:p w14:paraId="55C07321" w14:textId="77777777" w:rsidR="009E1216" w:rsidRPr="0011157B" w:rsidRDefault="009E1216" w:rsidP="0011157B">
            <w:pPr>
              <w:jc w:val="center"/>
              <w:rPr>
                <w:color w:val="auto"/>
                <w:sz w:val="24"/>
                <w:szCs w:val="24"/>
              </w:rPr>
            </w:pPr>
            <w:r w:rsidRPr="0011157B">
              <w:rPr>
                <w:color w:val="auto"/>
                <w:sz w:val="24"/>
                <w:szCs w:val="24"/>
              </w:rPr>
              <w:t>1</w:t>
            </w:r>
          </w:p>
        </w:tc>
        <w:tc>
          <w:tcPr>
            <w:tcW w:w="4962" w:type="dxa"/>
          </w:tcPr>
          <w:p w14:paraId="530D93BA" w14:textId="2E231EAF" w:rsidR="009E1216" w:rsidRPr="0011157B" w:rsidRDefault="00B96774" w:rsidP="0011157B">
            <w:pPr>
              <w:jc w:val="center"/>
              <w:rPr>
                <w:color w:val="auto"/>
                <w:sz w:val="24"/>
                <w:szCs w:val="24"/>
              </w:rPr>
            </w:pPr>
            <w:proofErr w:type="spellStart"/>
            <w:r w:rsidRPr="0011157B">
              <w:rPr>
                <w:color w:val="auto"/>
                <w:sz w:val="24"/>
                <w:szCs w:val="24"/>
              </w:rPr>
              <w:t>пгт</w:t>
            </w:r>
            <w:proofErr w:type="spellEnd"/>
            <w:r w:rsidRPr="0011157B">
              <w:rPr>
                <w:color w:val="auto"/>
                <w:sz w:val="24"/>
                <w:szCs w:val="24"/>
              </w:rPr>
              <w:t>.</w:t>
            </w:r>
            <w:r w:rsidR="009E1216" w:rsidRPr="0011157B">
              <w:rPr>
                <w:color w:val="auto"/>
                <w:sz w:val="24"/>
                <w:szCs w:val="24"/>
              </w:rPr>
              <w:t xml:space="preserve"> Безенчук, центральная площадь</w:t>
            </w:r>
          </w:p>
        </w:tc>
        <w:tc>
          <w:tcPr>
            <w:tcW w:w="4027" w:type="dxa"/>
          </w:tcPr>
          <w:p w14:paraId="4AE91F23" w14:textId="77777777" w:rsidR="009E1216" w:rsidRPr="0011157B" w:rsidRDefault="009E1216" w:rsidP="0011157B">
            <w:pPr>
              <w:jc w:val="center"/>
              <w:rPr>
                <w:color w:val="auto"/>
                <w:sz w:val="24"/>
                <w:szCs w:val="24"/>
              </w:rPr>
            </w:pPr>
            <w:r w:rsidRPr="0011157B">
              <w:rPr>
                <w:color w:val="auto"/>
                <w:sz w:val="24"/>
                <w:szCs w:val="24"/>
              </w:rPr>
              <w:t>Использование мангалов, сжигание чучела</w:t>
            </w:r>
          </w:p>
        </w:tc>
      </w:tr>
      <w:tr w:rsidR="00B96774" w:rsidRPr="0011157B" w14:paraId="4C8FA0CD" w14:textId="77777777" w:rsidTr="0011157B">
        <w:trPr>
          <w:jc w:val="center"/>
        </w:trPr>
        <w:tc>
          <w:tcPr>
            <w:tcW w:w="932" w:type="dxa"/>
            <w:vAlign w:val="center"/>
          </w:tcPr>
          <w:p w14:paraId="2C767C2D" w14:textId="77777777" w:rsidR="009E1216" w:rsidRPr="0011157B" w:rsidRDefault="009E1216" w:rsidP="0011157B">
            <w:pPr>
              <w:jc w:val="center"/>
              <w:rPr>
                <w:color w:val="auto"/>
                <w:sz w:val="24"/>
                <w:szCs w:val="24"/>
              </w:rPr>
            </w:pPr>
            <w:r w:rsidRPr="0011157B">
              <w:rPr>
                <w:color w:val="auto"/>
                <w:sz w:val="24"/>
                <w:szCs w:val="24"/>
              </w:rPr>
              <w:t>2</w:t>
            </w:r>
          </w:p>
        </w:tc>
        <w:tc>
          <w:tcPr>
            <w:tcW w:w="4962" w:type="dxa"/>
          </w:tcPr>
          <w:p w14:paraId="58869234" w14:textId="276BDF48" w:rsidR="009E1216" w:rsidRPr="0011157B" w:rsidRDefault="00B96774" w:rsidP="0011157B">
            <w:pPr>
              <w:jc w:val="center"/>
              <w:rPr>
                <w:b/>
                <w:color w:val="auto"/>
                <w:sz w:val="24"/>
                <w:szCs w:val="24"/>
              </w:rPr>
            </w:pPr>
            <w:proofErr w:type="spellStart"/>
            <w:r w:rsidRPr="0011157B">
              <w:rPr>
                <w:color w:val="auto"/>
                <w:sz w:val="24"/>
                <w:szCs w:val="24"/>
              </w:rPr>
              <w:t>пгт</w:t>
            </w:r>
            <w:proofErr w:type="spellEnd"/>
            <w:r w:rsidRPr="0011157B">
              <w:rPr>
                <w:color w:val="auto"/>
                <w:sz w:val="24"/>
                <w:szCs w:val="24"/>
              </w:rPr>
              <w:t>. Безенчук</w:t>
            </w:r>
            <w:r w:rsidR="009E1216" w:rsidRPr="0011157B">
              <w:rPr>
                <w:color w:val="auto"/>
                <w:sz w:val="24"/>
                <w:szCs w:val="24"/>
              </w:rPr>
              <w:t>, стадион «Труд»</w:t>
            </w:r>
          </w:p>
        </w:tc>
        <w:tc>
          <w:tcPr>
            <w:tcW w:w="4027" w:type="dxa"/>
          </w:tcPr>
          <w:p w14:paraId="3DA3B626" w14:textId="77777777" w:rsidR="009E1216" w:rsidRPr="0011157B" w:rsidRDefault="009E1216" w:rsidP="0011157B">
            <w:pPr>
              <w:jc w:val="center"/>
              <w:rPr>
                <w:b/>
                <w:color w:val="auto"/>
                <w:sz w:val="24"/>
                <w:szCs w:val="24"/>
              </w:rPr>
            </w:pPr>
            <w:r w:rsidRPr="0011157B">
              <w:rPr>
                <w:color w:val="auto"/>
                <w:sz w:val="24"/>
                <w:szCs w:val="24"/>
              </w:rPr>
              <w:t>Использование мангалов</w:t>
            </w:r>
          </w:p>
        </w:tc>
      </w:tr>
      <w:tr w:rsidR="00B96774" w:rsidRPr="0011157B" w14:paraId="5FDBEC03" w14:textId="77777777" w:rsidTr="0011157B">
        <w:trPr>
          <w:jc w:val="center"/>
        </w:trPr>
        <w:tc>
          <w:tcPr>
            <w:tcW w:w="932" w:type="dxa"/>
            <w:vAlign w:val="center"/>
          </w:tcPr>
          <w:p w14:paraId="3D18BFE0" w14:textId="77777777" w:rsidR="009E1216" w:rsidRPr="0011157B" w:rsidRDefault="009E1216" w:rsidP="0011157B">
            <w:pPr>
              <w:jc w:val="center"/>
              <w:rPr>
                <w:color w:val="auto"/>
                <w:sz w:val="24"/>
                <w:szCs w:val="24"/>
              </w:rPr>
            </w:pPr>
            <w:r w:rsidRPr="0011157B">
              <w:rPr>
                <w:color w:val="auto"/>
                <w:sz w:val="24"/>
                <w:szCs w:val="24"/>
              </w:rPr>
              <w:t>3</w:t>
            </w:r>
          </w:p>
        </w:tc>
        <w:tc>
          <w:tcPr>
            <w:tcW w:w="4962" w:type="dxa"/>
          </w:tcPr>
          <w:p w14:paraId="7985C153" w14:textId="525145EA" w:rsidR="009E1216" w:rsidRPr="0011157B" w:rsidRDefault="00B96774" w:rsidP="0011157B">
            <w:pPr>
              <w:jc w:val="center"/>
              <w:rPr>
                <w:b/>
                <w:color w:val="auto"/>
                <w:sz w:val="24"/>
                <w:szCs w:val="24"/>
              </w:rPr>
            </w:pPr>
            <w:proofErr w:type="spellStart"/>
            <w:r w:rsidRPr="0011157B">
              <w:rPr>
                <w:color w:val="auto"/>
                <w:sz w:val="24"/>
                <w:szCs w:val="24"/>
              </w:rPr>
              <w:t>пгт</w:t>
            </w:r>
            <w:proofErr w:type="spellEnd"/>
            <w:r w:rsidRPr="0011157B">
              <w:rPr>
                <w:color w:val="auto"/>
                <w:sz w:val="24"/>
                <w:szCs w:val="24"/>
              </w:rPr>
              <w:t xml:space="preserve">. </w:t>
            </w:r>
            <w:proofErr w:type="gramStart"/>
            <w:r w:rsidRPr="0011157B">
              <w:rPr>
                <w:color w:val="auto"/>
                <w:sz w:val="24"/>
                <w:szCs w:val="24"/>
              </w:rPr>
              <w:t>Безенчук</w:t>
            </w:r>
            <w:r w:rsidRPr="0011157B">
              <w:rPr>
                <w:color w:val="auto"/>
                <w:sz w:val="24"/>
                <w:szCs w:val="24"/>
              </w:rPr>
              <w:t xml:space="preserve">, </w:t>
            </w:r>
            <w:r w:rsidRPr="0011157B">
              <w:rPr>
                <w:b/>
                <w:color w:val="auto"/>
                <w:sz w:val="24"/>
                <w:szCs w:val="24"/>
              </w:rPr>
              <w:t xml:space="preserve"> п</w:t>
            </w:r>
            <w:r w:rsidR="004468E6" w:rsidRPr="0011157B">
              <w:rPr>
                <w:b/>
                <w:color w:val="auto"/>
                <w:sz w:val="24"/>
                <w:szCs w:val="24"/>
              </w:rPr>
              <w:t>ривокзальная</w:t>
            </w:r>
            <w:proofErr w:type="gramEnd"/>
            <w:r w:rsidR="004468E6" w:rsidRPr="0011157B">
              <w:rPr>
                <w:b/>
                <w:color w:val="auto"/>
                <w:sz w:val="24"/>
                <w:szCs w:val="24"/>
              </w:rPr>
              <w:t xml:space="preserve"> площадь</w:t>
            </w:r>
          </w:p>
        </w:tc>
        <w:tc>
          <w:tcPr>
            <w:tcW w:w="4027" w:type="dxa"/>
          </w:tcPr>
          <w:p w14:paraId="1B567BE6" w14:textId="592C433F" w:rsidR="009E1216" w:rsidRPr="0011157B" w:rsidRDefault="00D7678A" w:rsidP="0011157B">
            <w:pPr>
              <w:jc w:val="center"/>
              <w:rPr>
                <w:b/>
                <w:color w:val="auto"/>
                <w:sz w:val="24"/>
                <w:szCs w:val="24"/>
              </w:rPr>
            </w:pPr>
            <w:r w:rsidRPr="0011157B">
              <w:rPr>
                <w:color w:val="auto"/>
                <w:sz w:val="24"/>
                <w:szCs w:val="24"/>
              </w:rPr>
              <w:t>Использование мангалов</w:t>
            </w:r>
          </w:p>
        </w:tc>
      </w:tr>
    </w:tbl>
    <w:p w14:paraId="12FA178B" w14:textId="77777777" w:rsidR="009E1216" w:rsidRPr="0011157B" w:rsidRDefault="009E1216" w:rsidP="0011157B">
      <w:pPr>
        <w:jc w:val="center"/>
        <w:rPr>
          <w:b/>
          <w:color w:val="auto"/>
        </w:rPr>
      </w:pPr>
    </w:p>
    <w:p w14:paraId="374E3162" w14:textId="77777777" w:rsidR="009E1216" w:rsidRPr="0011157B" w:rsidRDefault="009E1216" w:rsidP="0011157B">
      <w:pPr>
        <w:jc w:val="center"/>
        <w:rPr>
          <w:b/>
          <w:color w:val="auto"/>
        </w:rPr>
      </w:pPr>
    </w:p>
    <w:p w14:paraId="4DC949C7" w14:textId="77777777" w:rsidR="009E1216" w:rsidRPr="0011157B" w:rsidRDefault="009E1216" w:rsidP="0011157B">
      <w:pPr>
        <w:jc w:val="center"/>
        <w:rPr>
          <w:b/>
          <w:color w:val="auto"/>
        </w:rPr>
      </w:pPr>
    </w:p>
    <w:p w14:paraId="7C142647" w14:textId="2C0D5A52" w:rsidR="009E1216" w:rsidRPr="0011157B" w:rsidRDefault="009E1216" w:rsidP="0011157B">
      <w:pPr>
        <w:jc w:val="center"/>
        <w:rPr>
          <w:b/>
        </w:rPr>
      </w:pPr>
    </w:p>
    <w:p w14:paraId="174EBE41" w14:textId="42E57B83" w:rsidR="009E1216" w:rsidRPr="0011157B" w:rsidRDefault="009E1216" w:rsidP="0011157B">
      <w:pPr>
        <w:jc w:val="center"/>
        <w:rPr>
          <w:b/>
        </w:rPr>
      </w:pPr>
    </w:p>
    <w:p w14:paraId="78C01765" w14:textId="7C4E707A" w:rsidR="009E1216" w:rsidRPr="0011157B" w:rsidRDefault="009E1216" w:rsidP="0011157B">
      <w:pPr>
        <w:jc w:val="center"/>
        <w:rPr>
          <w:b/>
        </w:rPr>
      </w:pPr>
    </w:p>
    <w:p w14:paraId="683E0303" w14:textId="2E066C52" w:rsidR="009E1216" w:rsidRPr="0011157B" w:rsidRDefault="009E1216" w:rsidP="0011157B">
      <w:pPr>
        <w:jc w:val="center"/>
        <w:rPr>
          <w:b/>
        </w:rPr>
      </w:pPr>
    </w:p>
    <w:p w14:paraId="477664A6" w14:textId="24000C7F" w:rsidR="009E1216" w:rsidRPr="0011157B" w:rsidRDefault="009E1216" w:rsidP="0011157B">
      <w:pPr>
        <w:jc w:val="center"/>
        <w:rPr>
          <w:b/>
        </w:rPr>
      </w:pPr>
    </w:p>
    <w:p w14:paraId="30EC35F6" w14:textId="70DEDF54" w:rsidR="009E1216" w:rsidRPr="0011157B" w:rsidRDefault="009E1216" w:rsidP="0011157B">
      <w:pPr>
        <w:jc w:val="center"/>
        <w:rPr>
          <w:b/>
        </w:rPr>
      </w:pPr>
    </w:p>
    <w:p w14:paraId="312A85DD" w14:textId="475E3BF0" w:rsidR="009E1216" w:rsidRPr="0011157B" w:rsidRDefault="009E1216" w:rsidP="0011157B">
      <w:pPr>
        <w:jc w:val="center"/>
        <w:rPr>
          <w:b/>
        </w:rPr>
      </w:pPr>
    </w:p>
    <w:p w14:paraId="052E3910" w14:textId="594FCA3E" w:rsidR="009E1216" w:rsidRPr="0011157B" w:rsidRDefault="009E1216" w:rsidP="0011157B">
      <w:pPr>
        <w:jc w:val="center"/>
        <w:rPr>
          <w:b/>
        </w:rPr>
      </w:pPr>
    </w:p>
    <w:p w14:paraId="650E8589" w14:textId="7925D0E0" w:rsidR="009E1216" w:rsidRPr="0011157B" w:rsidRDefault="009E1216" w:rsidP="0011157B">
      <w:pPr>
        <w:jc w:val="center"/>
        <w:rPr>
          <w:b/>
        </w:rPr>
      </w:pPr>
    </w:p>
    <w:p w14:paraId="3ACB2819" w14:textId="1ECE1157" w:rsidR="009E1216" w:rsidRPr="0011157B" w:rsidRDefault="009E1216" w:rsidP="0011157B">
      <w:pPr>
        <w:jc w:val="center"/>
        <w:rPr>
          <w:b/>
        </w:rPr>
      </w:pPr>
    </w:p>
    <w:p w14:paraId="627BEA4E" w14:textId="46D898EA" w:rsidR="009E1216" w:rsidRPr="0011157B" w:rsidRDefault="009E1216" w:rsidP="0011157B">
      <w:pPr>
        <w:jc w:val="center"/>
        <w:rPr>
          <w:b/>
        </w:rPr>
      </w:pPr>
    </w:p>
    <w:p w14:paraId="7E6F1608" w14:textId="06AD269F" w:rsidR="009E1216" w:rsidRPr="0011157B" w:rsidRDefault="009E1216" w:rsidP="0011157B">
      <w:pPr>
        <w:jc w:val="center"/>
        <w:rPr>
          <w:b/>
        </w:rPr>
      </w:pPr>
    </w:p>
    <w:p w14:paraId="3BAF6306" w14:textId="5276BF09" w:rsidR="009E1216" w:rsidRPr="0011157B" w:rsidRDefault="009E1216" w:rsidP="0011157B">
      <w:pPr>
        <w:jc w:val="center"/>
        <w:rPr>
          <w:b/>
        </w:rPr>
      </w:pPr>
    </w:p>
    <w:p w14:paraId="308B9EA7" w14:textId="77777777" w:rsidR="009E1216" w:rsidRPr="0011157B" w:rsidRDefault="009E1216" w:rsidP="0011157B">
      <w:pPr>
        <w:jc w:val="center"/>
        <w:rPr>
          <w:b/>
        </w:rPr>
      </w:pPr>
    </w:p>
    <w:sectPr w:rsidR="009E1216" w:rsidRPr="0011157B" w:rsidSect="002F7197">
      <w:pgSz w:w="11906" w:h="16838"/>
      <w:pgMar w:top="567" w:right="56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DejaVu Sans">
    <w:altName w:val="MS Gothic"/>
    <w:charset w:val="80"/>
    <w:family w:val="auto"/>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64ED"/>
    <w:multiLevelType w:val="multilevel"/>
    <w:tmpl w:val="474CA39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59A3F10"/>
    <w:multiLevelType w:val="multilevel"/>
    <w:tmpl w:val="6DF6F01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F0053CA"/>
    <w:multiLevelType w:val="multilevel"/>
    <w:tmpl w:val="C2640792"/>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 w15:restartNumberingAfterBreak="0">
    <w:nsid w:val="347B12F2"/>
    <w:multiLevelType w:val="multilevel"/>
    <w:tmpl w:val="0352D548"/>
    <w:lvl w:ilvl="0">
      <w:start w:val="3"/>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A8F3C1F"/>
    <w:multiLevelType w:val="multilevel"/>
    <w:tmpl w:val="DB90DFD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B1D4F85"/>
    <w:multiLevelType w:val="multilevel"/>
    <w:tmpl w:val="9A4AA3F8"/>
    <w:lvl w:ilvl="0">
      <w:start w:val="3"/>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A83079"/>
    <w:multiLevelType w:val="multilevel"/>
    <w:tmpl w:val="B9F2FA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01E38"/>
    <w:multiLevelType w:val="multilevel"/>
    <w:tmpl w:val="0352D548"/>
    <w:lvl w:ilvl="0">
      <w:start w:val="3"/>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abstractNumId w:val="2"/>
  </w:num>
  <w:num w:numId="2">
    <w:abstractNumId w:val="8"/>
  </w:num>
  <w:num w:numId="3">
    <w:abstractNumId w:val="3"/>
  </w:num>
  <w:num w:numId="4">
    <w:abstractNumId w:val="7"/>
  </w:num>
  <w:num w:numId="5">
    <w:abstractNumId w:val="1"/>
  </w:num>
  <w:num w:numId="6">
    <w:abstractNumId w:val="0"/>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21798"/>
    <w:rsid w:val="000138BB"/>
    <w:rsid w:val="0004146B"/>
    <w:rsid w:val="00046AA6"/>
    <w:rsid w:val="00065A06"/>
    <w:rsid w:val="00082313"/>
    <w:rsid w:val="0009266B"/>
    <w:rsid w:val="000A46F1"/>
    <w:rsid w:val="000B1D43"/>
    <w:rsid w:val="000C5F5A"/>
    <w:rsid w:val="00110825"/>
    <w:rsid w:val="0011157B"/>
    <w:rsid w:val="001158C3"/>
    <w:rsid w:val="001223E9"/>
    <w:rsid w:val="00123F6F"/>
    <w:rsid w:val="00132DE4"/>
    <w:rsid w:val="0013743B"/>
    <w:rsid w:val="00143FA8"/>
    <w:rsid w:val="00150B70"/>
    <w:rsid w:val="001567B6"/>
    <w:rsid w:val="00161EE5"/>
    <w:rsid w:val="001763B3"/>
    <w:rsid w:val="00177BA5"/>
    <w:rsid w:val="00190B3A"/>
    <w:rsid w:val="0019412C"/>
    <w:rsid w:val="00195BF2"/>
    <w:rsid w:val="001A176E"/>
    <w:rsid w:val="001A45EA"/>
    <w:rsid w:val="001B621B"/>
    <w:rsid w:val="001C29F9"/>
    <w:rsid w:val="001D6264"/>
    <w:rsid w:val="001D7E62"/>
    <w:rsid w:val="0021354B"/>
    <w:rsid w:val="00215417"/>
    <w:rsid w:val="00245B4A"/>
    <w:rsid w:val="002819A9"/>
    <w:rsid w:val="00287853"/>
    <w:rsid w:val="0029420B"/>
    <w:rsid w:val="002C01B0"/>
    <w:rsid w:val="002C4CE4"/>
    <w:rsid w:val="002E68F2"/>
    <w:rsid w:val="002F4820"/>
    <w:rsid w:val="002F7197"/>
    <w:rsid w:val="0036473A"/>
    <w:rsid w:val="00367D93"/>
    <w:rsid w:val="003805BC"/>
    <w:rsid w:val="0038180E"/>
    <w:rsid w:val="0038646A"/>
    <w:rsid w:val="003D7F12"/>
    <w:rsid w:val="00405A1A"/>
    <w:rsid w:val="00412230"/>
    <w:rsid w:val="004127F9"/>
    <w:rsid w:val="00415C83"/>
    <w:rsid w:val="0042232C"/>
    <w:rsid w:val="004269D1"/>
    <w:rsid w:val="00426B59"/>
    <w:rsid w:val="00427BE5"/>
    <w:rsid w:val="00436AD4"/>
    <w:rsid w:val="004468E6"/>
    <w:rsid w:val="004507F8"/>
    <w:rsid w:val="0047173F"/>
    <w:rsid w:val="00487895"/>
    <w:rsid w:val="00495BE5"/>
    <w:rsid w:val="004B05E2"/>
    <w:rsid w:val="004C16B0"/>
    <w:rsid w:val="004D3E07"/>
    <w:rsid w:val="004F4843"/>
    <w:rsid w:val="005007AB"/>
    <w:rsid w:val="005107D5"/>
    <w:rsid w:val="00515AC5"/>
    <w:rsid w:val="0052009A"/>
    <w:rsid w:val="00521EE9"/>
    <w:rsid w:val="005552B6"/>
    <w:rsid w:val="0057312C"/>
    <w:rsid w:val="005817A7"/>
    <w:rsid w:val="005D3A47"/>
    <w:rsid w:val="005D78AE"/>
    <w:rsid w:val="006105FC"/>
    <w:rsid w:val="00621798"/>
    <w:rsid w:val="00625D51"/>
    <w:rsid w:val="006401F7"/>
    <w:rsid w:val="006671B7"/>
    <w:rsid w:val="00690840"/>
    <w:rsid w:val="006C43F1"/>
    <w:rsid w:val="006D0174"/>
    <w:rsid w:val="006D3929"/>
    <w:rsid w:val="006E25D2"/>
    <w:rsid w:val="00732CD5"/>
    <w:rsid w:val="007548BB"/>
    <w:rsid w:val="0075490F"/>
    <w:rsid w:val="0076036D"/>
    <w:rsid w:val="0076531E"/>
    <w:rsid w:val="00765D80"/>
    <w:rsid w:val="00777AC7"/>
    <w:rsid w:val="00777C65"/>
    <w:rsid w:val="00781F91"/>
    <w:rsid w:val="0079185F"/>
    <w:rsid w:val="007A6695"/>
    <w:rsid w:val="007C3A91"/>
    <w:rsid w:val="007C5D6E"/>
    <w:rsid w:val="007D06F3"/>
    <w:rsid w:val="007D2315"/>
    <w:rsid w:val="007D3A02"/>
    <w:rsid w:val="00812267"/>
    <w:rsid w:val="0083494F"/>
    <w:rsid w:val="00836A0E"/>
    <w:rsid w:val="00873C0D"/>
    <w:rsid w:val="008A0576"/>
    <w:rsid w:val="008B1A77"/>
    <w:rsid w:val="008D0A17"/>
    <w:rsid w:val="008D1422"/>
    <w:rsid w:val="008F0A6E"/>
    <w:rsid w:val="008F328E"/>
    <w:rsid w:val="008F7DB4"/>
    <w:rsid w:val="009040C4"/>
    <w:rsid w:val="00932426"/>
    <w:rsid w:val="00942525"/>
    <w:rsid w:val="009447D1"/>
    <w:rsid w:val="00945BA4"/>
    <w:rsid w:val="00954D3E"/>
    <w:rsid w:val="00963D8A"/>
    <w:rsid w:val="009643A6"/>
    <w:rsid w:val="009B3B83"/>
    <w:rsid w:val="009B49F6"/>
    <w:rsid w:val="009C4967"/>
    <w:rsid w:val="009D4FD5"/>
    <w:rsid w:val="009E1216"/>
    <w:rsid w:val="009E3458"/>
    <w:rsid w:val="009E4731"/>
    <w:rsid w:val="009F7BE2"/>
    <w:rsid w:val="00A0119A"/>
    <w:rsid w:val="00A1136F"/>
    <w:rsid w:val="00A33235"/>
    <w:rsid w:val="00A5135A"/>
    <w:rsid w:val="00A604C5"/>
    <w:rsid w:val="00A6247D"/>
    <w:rsid w:val="00A651A5"/>
    <w:rsid w:val="00A748F7"/>
    <w:rsid w:val="00A74C6E"/>
    <w:rsid w:val="00A80350"/>
    <w:rsid w:val="00A809EE"/>
    <w:rsid w:val="00AA0E66"/>
    <w:rsid w:val="00AA5B4F"/>
    <w:rsid w:val="00AE17A1"/>
    <w:rsid w:val="00B00136"/>
    <w:rsid w:val="00B02B08"/>
    <w:rsid w:val="00B10BAB"/>
    <w:rsid w:val="00B256F4"/>
    <w:rsid w:val="00B3090C"/>
    <w:rsid w:val="00B70AC9"/>
    <w:rsid w:val="00B75FF4"/>
    <w:rsid w:val="00B80B6D"/>
    <w:rsid w:val="00B8140F"/>
    <w:rsid w:val="00B96774"/>
    <w:rsid w:val="00BA06F1"/>
    <w:rsid w:val="00BC01B3"/>
    <w:rsid w:val="00BD69A2"/>
    <w:rsid w:val="00C01B63"/>
    <w:rsid w:val="00C07A31"/>
    <w:rsid w:val="00C21A15"/>
    <w:rsid w:val="00C305CA"/>
    <w:rsid w:val="00C30B8B"/>
    <w:rsid w:val="00C45C6C"/>
    <w:rsid w:val="00C56340"/>
    <w:rsid w:val="00C61B38"/>
    <w:rsid w:val="00C81368"/>
    <w:rsid w:val="00C85E6E"/>
    <w:rsid w:val="00C86D11"/>
    <w:rsid w:val="00CA4CF5"/>
    <w:rsid w:val="00CA4F6F"/>
    <w:rsid w:val="00CD4CB2"/>
    <w:rsid w:val="00CF77A9"/>
    <w:rsid w:val="00D0366C"/>
    <w:rsid w:val="00D1735E"/>
    <w:rsid w:val="00D17ADF"/>
    <w:rsid w:val="00D324F2"/>
    <w:rsid w:val="00D40D3E"/>
    <w:rsid w:val="00D70D1A"/>
    <w:rsid w:val="00D7678A"/>
    <w:rsid w:val="00D85F1A"/>
    <w:rsid w:val="00DB336B"/>
    <w:rsid w:val="00DB39B9"/>
    <w:rsid w:val="00DB6A2A"/>
    <w:rsid w:val="00DC3B3D"/>
    <w:rsid w:val="00E04AA8"/>
    <w:rsid w:val="00E0543D"/>
    <w:rsid w:val="00E21180"/>
    <w:rsid w:val="00E37200"/>
    <w:rsid w:val="00E829EC"/>
    <w:rsid w:val="00E85AFE"/>
    <w:rsid w:val="00E942B0"/>
    <w:rsid w:val="00EA0312"/>
    <w:rsid w:val="00EC0BA9"/>
    <w:rsid w:val="00F058DD"/>
    <w:rsid w:val="00F07649"/>
    <w:rsid w:val="00F21706"/>
    <w:rsid w:val="00F45BCC"/>
    <w:rsid w:val="00F54428"/>
    <w:rsid w:val="00F575A9"/>
    <w:rsid w:val="00F64282"/>
    <w:rsid w:val="00F80D1E"/>
    <w:rsid w:val="00F922CA"/>
    <w:rsid w:val="00F94097"/>
    <w:rsid w:val="00FB28C8"/>
    <w:rsid w:val="00FE6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AF3E"/>
  <w15:docId w15:val="{5453A960-2CFE-4EA2-A5F7-F605FE7F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798"/>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621798"/>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1798"/>
    <w:rPr>
      <w:rFonts w:ascii="Arial" w:eastAsia="Calibri" w:hAnsi="Arial" w:cs="Times New Roman"/>
      <w:b/>
      <w:bCs/>
      <w:color w:val="26282F"/>
      <w:sz w:val="24"/>
      <w:szCs w:val="24"/>
    </w:rPr>
  </w:style>
  <w:style w:type="character" w:customStyle="1" w:styleId="a3">
    <w:name w:val="Цветовое выделение"/>
    <w:rsid w:val="00621798"/>
    <w:rPr>
      <w:b/>
      <w:bCs/>
      <w:color w:val="26282F"/>
      <w:sz w:val="26"/>
      <w:szCs w:val="26"/>
    </w:rPr>
  </w:style>
  <w:style w:type="character" w:customStyle="1" w:styleId="a4">
    <w:name w:val="Гипертекстовая ссылка"/>
    <w:rsid w:val="00621798"/>
    <w:rPr>
      <w:b/>
      <w:bCs/>
      <w:color w:val="106BBE"/>
      <w:sz w:val="26"/>
      <w:szCs w:val="26"/>
    </w:rPr>
  </w:style>
  <w:style w:type="paragraph" w:customStyle="1" w:styleId="ConsPlusNormal">
    <w:name w:val="ConsPlusNormal"/>
    <w:rsid w:val="00777AC7"/>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777AC7"/>
    <w:pPr>
      <w:ind w:left="720"/>
      <w:contextualSpacing/>
    </w:pPr>
  </w:style>
  <w:style w:type="paragraph" w:customStyle="1" w:styleId="a6">
    <w:name w:val="Знак Знак Знак Знак Знак Знак Знак Знак Знак Знак"/>
    <w:basedOn w:val="a"/>
    <w:rsid w:val="00A651A5"/>
    <w:pPr>
      <w:suppressAutoHyphens w:val="0"/>
      <w:adjustRightInd w:val="0"/>
      <w:spacing w:after="160" w:line="240" w:lineRule="exact"/>
      <w:jc w:val="right"/>
    </w:pPr>
    <w:rPr>
      <w:rFonts w:eastAsia="Times New Roman"/>
      <w:color w:val="auto"/>
      <w:kern w:val="0"/>
      <w:sz w:val="20"/>
      <w:szCs w:val="20"/>
      <w:lang w:val="en-GB"/>
    </w:rPr>
  </w:style>
  <w:style w:type="paragraph" w:styleId="a7">
    <w:name w:val="Balloon Text"/>
    <w:basedOn w:val="a"/>
    <w:link w:val="a8"/>
    <w:uiPriority w:val="99"/>
    <w:semiHidden/>
    <w:unhideWhenUsed/>
    <w:rsid w:val="00B10BAB"/>
    <w:rPr>
      <w:rFonts w:ascii="Tahoma" w:hAnsi="Tahoma" w:cs="Tahoma"/>
      <w:sz w:val="16"/>
      <w:szCs w:val="16"/>
    </w:rPr>
  </w:style>
  <w:style w:type="character" w:customStyle="1" w:styleId="a8">
    <w:name w:val="Текст выноски Знак"/>
    <w:basedOn w:val="a0"/>
    <w:link w:val="a7"/>
    <w:uiPriority w:val="99"/>
    <w:semiHidden/>
    <w:rsid w:val="00B10BAB"/>
    <w:rPr>
      <w:rFonts w:ascii="Tahoma" w:eastAsia="DejaVu Sans" w:hAnsi="Tahoma" w:cs="Tahoma"/>
      <w:color w:val="000000"/>
      <w:kern w:val="2"/>
      <w:sz w:val="16"/>
      <w:szCs w:val="16"/>
    </w:rPr>
  </w:style>
  <w:style w:type="paragraph" w:styleId="a9">
    <w:name w:val="No Spacing"/>
    <w:uiPriority w:val="1"/>
    <w:qFormat/>
    <w:rsid w:val="00412230"/>
    <w:pPr>
      <w:spacing w:after="0" w:line="240" w:lineRule="auto"/>
    </w:pPr>
  </w:style>
  <w:style w:type="table" w:styleId="aa">
    <w:name w:val="Table Grid"/>
    <w:basedOn w:val="a1"/>
    <w:uiPriority w:val="59"/>
    <w:rsid w:val="009E1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054809">
      <w:bodyDiv w:val="1"/>
      <w:marLeft w:val="0"/>
      <w:marRight w:val="0"/>
      <w:marTop w:val="0"/>
      <w:marBottom w:val="0"/>
      <w:divBdr>
        <w:top w:val="none" w:sz="0" w:space="0" w:color="auto"/>
        <w:left w:val="none" w:sz="0" w:space="0" w:color="auto"/>
        <w:bottom w:val="none" w:sz="0" w:space="0" w:color="auto"/>
        <w:right w:val="none" w:sz="0" w:space="0" w:color="auto"/>
      </w:divBdr>
    </w:div>
    <w:div w:id="20828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tyles" Target="styles.xml"/><Relationship Id="rId7" Type="http://schemas.openxmlformats.org/officeDocument/2006/relationships/hyperlink" Target="http://ivo.garant.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CE5C0A-016C-4113-BA31-49ED7E33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1615</Words>
  <Characters>9211</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12123</dc:creator>
  <cp:lastModifiedBy>Пользователь Windows</cp:lastModifiedBy>
  <cp:revision>49</cp:revision>
  <cp:lastPrinted>2021-04-13T09:01:00Z</cp:lastPrinted>
  <dcterms:created xsi:type="dcterms:W3CDTF">2020-04-06T13:10:00Z</dcterms:created>
  <dcterms:modified xsi:type="dcterms:W3CDTF">2021-04-13T10:04:00Z</dcterms:modified>
</cp:coreProperties>
</file>