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593" w:rsidRPr="00F76593" w:rsidRDefault="00F76593" w:rsidP="00F7659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t>ЕДДС М.Р. БЕЗЕНЧУКСКИЙ НАПОМИНАЕТ ЖИТЕЛЯМ РАЙОНА, ПРАВИЛА ВЫЗОВА ЭКСТРЕННЫХ ОПЕРАТИВНЫХ СЛУЖБ ПО ЕДИНОМУ НОМЕРУ «112».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вы можете позвонить по номеру «112»?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у вас возникла экстренная ситуация или проблема, когда требуется немедленная помощь служб экстренного реагирования: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Пожарной охраны;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Реагирования в чрезвычайных ситуациях; 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Полиции; 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Скорой медицинской помощи; 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Аварийной службы газовой сети; 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«Антитеррор». 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Номер «112» является только для экстренного использования.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того</w:t>
      </w:r>
      <w:proofErr w:type="gramStart"/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в случае необходимости Вы могли как можно быстрее вызвать помощь, запомните эти простые, но полезные советы: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Дождитесь ответа оператора на Ваш звонок. Если после нескольких сигналов оператор не ответил, ни в коем случае не прерывайте звонок и не звоните снова. Каждый ваш повторный звонок будет воспринят как новый и соответственно окажется в конце очереди звонков, поэтому вам понадобится больше времени на то, чтобы дозвониться.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Когда оператор ответит, представьтесь, коротко и ясно объясните, что и с кем произошло. Сохраняйте спокойствие и говорите чётко. Не паникуйте! Иногда бывает трудно получить необходимую информацию для быстрого реагирования на Ваше происшествие.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Укажите характер происшествия и место (если знаете – и точный адрес), где необходима срочная помощь. Если можете, объясните оператору, как это место легче найти (к нему подъехать). Если опасность возникла не в том месте, где находитесь Вы – укажите это место.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Постарайтесь коротко и ясно ответить на все вопросы оператора. Точные и ясные ответы на все вопросы необходимы оператору для точного определения потребности в оказании срочной помощи.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Помните, что Вы звоните в профессионально-подготовленное учреждение, и информация, которую они требуют, очень важна, не теряйте терпения и не сердитесь, если Вы не понимаете характер их вопросов.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Если ситуация требует оперативного реагирования, то помощь будет направлена немедленно, а оператор-112 может запрашивать информацию о Вас, пока экстренные службы находятся в пути.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Следуйте советам диспетчера экстренной службы.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Не кладите трубку, пока оператор-112 не скажет, что разговор можно закончить.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Закончив разговор, постарайтесь не занимать телефонную линию, с которой вы звонили, если в этом нет необходимости. Оператору может понадобиться связаться с вами и попросить у вас дополнительную информацию или дать вам дополнительный совет.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В случае изменения ситуации на месте происшествия (улучшилась или ухудшилась), позвоните по номеру «112» еще раз и сообщите об этом.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11. В некоторых случаях в систему-112 может поступать большое количество сообщений об одном и том же происшествии. Не раздражайтесь, если после нескольких вопросов оператор-112 сообщает Вам, что такое сообщение уже поступило, и прекращает разговор. Это необходимо, чтобы избежать дублирования информации и освободить оперативную 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линию.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Не вешайте трубку, если вы звоните по номеру «112» по ошибке! Скажите оператору, что всё хорошо. В противном случае оператор Системы-112 вынужден будет совершить звонок на Ваш номер, чтобы убедиться, что все в порядке.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Помимо вызова на место происшествия оперативных, аварийных и других служб, оперативные дежурные при необходимости предоставят дополнительную информацию, которая поможет гражданам выйти из трудной ситуации с наименьшими потерями.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Напоминаем, что «112» – это номер службы вызова экстренных оперативных служб, а не номер сотового оператора. Обращайтесь по нему только за помощью. Большое количество непрофильных вызовов может привести к перегрузке системы и ставит под угрозу жизнь тех, кто действительно нуждается в экстренной помощи.</w:t>
      </w:r>
      <w:r w:rsidRPr="00F76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p w:rsidR="00F76593" w:rsidRDefault="00F76593" w:rsidP="00F76593">
      <w:pPr>
        <w:pStyle w:val="a3"/>
        <w:shd w:val="clear" w:color="auto" w:fill="FFFFFF"/>
        <w:spacing w:line="306" w:lineRule="atLeast"/>
        <w:jc w:val="center"/>
        <w:rPr>
          <w:sz w:val="27"/>
          <w:szCs w:val="27"/>
        </w:rPr>
      </w:pPr>
      <w:r>
        <w:rPr>
          <w:noProof/>
        </w:rPr>
        <w:drawing>
          <wp:inline distT="0" distB="0" distL="0" distR="0" wp14:anchorId="43509AC3" wp14:editId="064E1564">
            <wp:extent cx="5936615" cy="4763135"/>
            <wp:effectExtent l="0" t="0" r="6985" b="0"/>
            <wp:docPr id="6" name="Рисунок 6" descr="C:\Users\user\Desktop\112-1024x8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112-1024x82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6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909"/>
    <w:rsid w:val="00185909"/>
    <w:rsid w:val="005D7AB7"/>
    <w:rsid w:val="00C75C84"/>
    <w:rsid w:val="00F76593"/>
    <w:rsid w:val="00FB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B639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6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3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B639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6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3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4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0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2021-03-17T10:41:00Z</dcterms:created>
  <dcterms:modified xsi:type="dcterms:W3CDTF">2021-03-17T11:17:00Z</dcterms:modified>
</cp:coreProperties>
</file>