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BB0" w:rsidRDefault="00007BB0">
      <w:r>
        <w:rPr>
          <w:noProof/>
          <w:lang w:eastAsia="ru-RU"/>
        </w:rPr>
        <w:drawing>
          <wp:inline distT="0" distB="0" distL="0" distR="0" wp14:anchorId="4602E8C1" wp14:editId="78A81A16">
            <wp:extent cx="4670270" cy="6124575"/>
            <wp:effectExtent l="0" t="0" r="0" b="0"/>
            <wp:docPr id="1" name="Рисунок 1" descr="D:\Users\admin\Downloads\LKo9CFqm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ownloads\LKo9CFqmIc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666" cy="6136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BB0" w:rsidRDefault="00D17FD6">
      <w:bookmarkStart w:id="0" w:name="_GoBack"/>
      <w:bookmarkEnd w:id="0"/>
      <w:r>
        <w:t xml:space="preserve">ЕДДС М.Р. БЕЗЕНЧУКСКИЙ ИНФОРМИРУЕТ ЖИТЕЛЕЙ РАЙОНА! </w:t>
      </w:r>
    </w:p>
    <w:p w:rsidR="00F25B7C" w:rsidRDefault="00D17FD6">
      <w:r>
        <w:t>ТРЕВОЖНЫЙ ЧЕМОДАНЧИК</w:t>
      </w:r>
      <w:r>
        <w:br/>
      </w:r>
      <w:r>
        <w:br/>
        <w:t xml:space="preserve">Под «Тревожным чемоданчиком» - принято называть базовый набор вещей для выживания в экстремальных ситуациях до прибытия спасателей или до безопасной эвакуации из зоны чрезвычайной ситуации, будь то землетрясение, наводнение, пожар и т.п. Правильно укомплектованный «тревожный чемоданчик» может обеспечить автономное существование человека в экстремальных ситуациях, когда поблизости нет воды, еды, тепла, крыши над головой. </w:t>
      </w:r>
      <w:r>
        <w:br/>
      </w:r>
      <w:r>
        <w:br/>
        <w:t xml:space="preserve">Минимальное количество запасов, необходимое для автономного пребывания, рассчитывается исходя из времени, за которое чрезвычайные службы смогут отреагировать и вмешаться в ситуацию. Период автономного пребывания в ожидании помощи спасателей зависит от вероятности возникновения природной или техногенной чрезвычайной ситуации в данной местности, а также удаленности от крупных населенных пунктов. Таким образом, в каждом конкретном случае «тревожный чемоданчик» комплектуется в соответствии с местом его проживания и индивидуальными особенностями человека. </w:t>
      </w:r>
      <w:r>
        <w:br/>
      </w:r>
      <w:r>
        <w:br/>
        <w:t xml:space="preserve">Как правильно укладывать вещи </w:t>
      </w:r>
      <w:r>
        <w:br/>
      </w:r>
      <w:r>
        <w:lastRenderedPageBreak/>
        <w:t xml:space="preserve">Строгих рекомендаций на этот счет нет, но лучше следовать туристическому правилу: легкие предметы и предметы первой необходимости - аптечка, фонарик, нож и т.п. - сверху и в карманах, сменное белье, еда - на дно. </w:t>
      </w:r>
      <w:r>
        <w:br/>
      </w:r>
      <w:r>
        <w:br/>
        <w:t xml:space="preserve">Чтобы защитить содержимое от влаги - используйте вакуумные пакеты с зажимом. Также, перед укладкой вещи можно упаковать в обычные полиэтиленовые пакеты, предварительно обмотав скотчем. </w:t>
      </w:r>
      <w:r>
        <w:br/>
      </w:r>
      <w:r>
        <w:br/>
        <w:t xml:space="preserve">Обязательно ли иметь «тревожный чемоданчик»? </w:t>
      </w:r>
      <w:r>
        <w:br/>
        <w:t xml:space="preserve">Наличие «тревожного чемоданчика» зависит от отношения к окружающей действительности, жизненного опыта. Многие люди, пережившие Великую отечественную войну, делают запасы продуктов и всего необходимого на месяц вперед. Важно объективно учитывать необходимость наличия дома или на работе «тревожного чемоданчика», а также возможность его использования. Например, вероятность использования «тревожного чемоданчика» в мегаполисе и не в сейсмоопасном регионе - низка. В таком случае при себе желательно иметь комплект «первой необходимости» - легкий и компактный набор, который удобно с собой носить. </w:t>
      </w:r>
      <w:r>
        <w:br/>
      </w:r>
      <w:r>
        <w:br/>
        <w:t xml:space="preserve">Комплект «первой необходимости» может включать в себя следующие предметы: </w:t>
      </w:r>
      <w:r>
        <w:br/>
        <w:t xml:space="preserve">- фонарик; </w:t>
      </w:r>
      <w:r>
        <w:br/>
        <w:t xml:space="preserve">- мини радиоприемник (многие мобильные телефоны с радиоприемником); </w:t>
      </w:r>
      <w:r>
        <w:br/>
        <w:t xml:space="preserve">- универсальный нож с набором инструментов; </w:t>
      </w:r>
      <w:r>
        <w:br/>
        <w:t xml:space="preserve">- спички (охотничьи) или зажигалка; </w:t>
      </w:r>
      <w:r>
        <w:br/>
        <w:t xml:space="preserve">- еда из расчета на сутки (любые калорийные, занимающие немного места, легкие продукты); </w:t>
      </w:r>
      <w:r>
        <w:br/>
        <w:t xml:space="preserve">- деньги, документы (паспорт или его копия); </w:t>
      </w:r>
      <w:r>
        <w:br/>
        <w:t xml:space="preserve">- набор средств первой медицинской помощи: индивидуальные перевязочные пакеты, набор бактерицидных пластырей; клей БФ - используется вместо йода и зеленки, образует на ране защитную пленку; препараты, снижающие болевой синдром (зубная и головная боль, боль при травмах, ожогах, лихорадочное состояние); лекарства, применяемые при аллергии; набор прописанных врачом лекарств, принимаемых периодически или постоянно; </w:t>
      </w:r>
      <w:r>
        <w:br/>
        <w:t xml:space="preserve">- перечисленные выше предметы не занимают много места, а их наличие поможет избежать многих затруднений; </w:t>
      </w:r>
      <w:r>
        <w:br/>
        <w:t xml:space="preserve">- если вы живете в крупном населенном пункте, то обеспечение предметами первой необходимости и продуктами питания на 2-3 суток скорее всего не будет большой проблемой. </w:t>
      </w:r>
      <w:r>
        <w:br/>
      </w:r>
      <w:r>
        <w:br/>
        <w:t xml:space="preserve">В каких случаях особенно рекомендуется иметь «тревожный чемоданчик»? </w:t>
      </w:r>
      <w:r>
        <w:br/>
        <w:t xml:space="preserve">Перечислим случаи, когда «тревожный чемоданчик» особенно рекомендуется держать дома. </w:t>
      </w:r>
      <w:r>
        <w:br/>
        <w:t xml:space="preserve">Если вы живете в: </w:t>
      </w:r>
      <w:r>
        <w:br/>
        <w:t xml:space="preserve">- районе (зоне) возможных землетрясений (и/или цунами); </w:t>
      </w:r>
      <w:r>
        <w:br/>
        <w:t xml:space="preserve">- районе (зоне) повторяющихся серьезных наводнений (половодье); </w:t>
      </w:r>
      <w:r>
        <w:br/>
        <w:t xml:space="preserve">- районе (зоне) серьезных площадных лесных пожаров; </w:t>
      </w:r>
      <w:r>
        <w:br/>
        <w:t xml:space="preserve">- районе (зоне) проживания в пределах предприятий, работающих с вредными веществами; </w:t>
      </w:r>
      <w:r>
        <w:br/>
        <w:t xml:space="preserve">- зоне проживания, где есть вероятность возникновения вооруженных конфликтов; </w:t>
      </w:r>
      <w:r>
        <w:br/>
        <w:t>- других проблемных регионах.</w:t>
      </w:r>
    </w:p>
    <w:p w:rsidR="00D17FD6" w:rsidRDefault="00D17FD6">
      <w:r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p w:rsidR="0073029A" w:rsidRPr="0073029A" w:rsidRDefault="0073029A" w:rsidP="007302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29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3029A" w:rsidRDefault="0073029A"/>
    <w:sectPr w:rsidR="0073029A" w:rsidSect="00007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D6"/>
    <w:rsid w:val="00007BB0"/>
    <w:rsid w:val="0073029A"/>
    <w:rsid w:val="00D17FD6"/>
    <w:rsid w:val="00F2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4A1D"/>
  <w15:docId w15:val="{C1F5E3B2-D4B2-4BB1-9A6D-5D73DB1C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7B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0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1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35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6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5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4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59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15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Кожух</cp:lastModifiedBy>
  <cp:revision>2</cp:revision>
  <dcterms:created xsi:type="dcterms:W3CDTF">2021-02-14T12:27:00Z</dcterms:created>
  <dcterms:modified xsi:type="dcterms:W3CDTF">2021-02-14T12:27:00Z</dcterms:modified>
</cp:coreProperties>
</file>