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AC7" w:rsidRDefault="00272CC1" w:rsidP="00272CC1">
      <w:pPr>
        <w:spacing w:after="0" w:line="240" w:lineRule="atLeast"/>
        <w:jc w:val="center"/>
      </w:pPr>
      <w:r>
        <w:rPr>
          <w:noProof/>
        </w:rPr>
        <w:drawing>
          <wp:anchor distT="0" distB="0" distL="114300" distR="114300" simplePos="0" relativeHeight="2" behindDoc="0" locked="0" layoutInCell="1" allowOverlap="1">
            <wp:simplePos x="0" y="0"/>
            <wp:positionH relativeFrom="column">
              <wp:posOffset>3064510</wp:posOffset>
            </wp:positionH>
            <wp:positionV relativeFrom="paragraph">
              <wp:posOffset>-66675</wp:posOffset>
            </wp:positionV>
            <wp:extent cx="609600" cy="666750"/>
            <wp:effectExtent l="0" t="0" r="0" b="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br/>
      </w:r>
    </w:p>
    <w:p w:rsidR="00272CC1" w:rsidRDefault="00272CC1" w:rsidP="00272CC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</w:p>
    <w:p w:rsidR="00272CC1" w:rsidRDefault="00272CC1" w:rsidP="00272CC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</w:p>
    <w:p w:rsidR="00272CC1" w:rsidRDefault="00272CC1" w:rsidP="00272CC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</w:p>
    <w:p w:rsidR="00605AC7" w:rsidRDefault="00272CC1" w:rsidP="00272CC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АДМИНИСТРАЦИЯ</w:t>
      </w:r>
    </w:p>
    <w:p w:rsidR="00605AC7" w:rsidRDefault="00272CC1" w:rsidP="00272CC1">
      <w:pPr>
        <w:spacing w:after="0" w:line="240" w:lineRule="atLeast"/>
        <w:jc w:val="center"/>
        <w:rPr>
          <w:rFonts w:ascii="Times New Roman" w:hAnsi="Times New Roman"/>
          <w:b/>
          <w:szCs w:val="28"/>
        </w:rPr>
      </w:pPr>
      <w:r>
        <w:rPr>
          <w:rFonts w:ascii="Times New Roman" w:hAnsi="Times New Roman"/>
          <w:b/>
          <w:szCs w:val="28"/>
        </w:rPr>
        <w:t>ГОРОДСКОГО ПОСЕЛЕНИЯ БЕЗЕНЧУК</w:t>
      </w:r>
    </w:p>
    <w:p w:rsidR="00605AC7" w:rsidRDefault="00272CC1" w:rsidP="00272CC1">
      <w:pPr>
        <w:pBdr>
          <w:bottom w:val="single" w:sz="12" w:space="1" w:color="000000"/>
        </w:pBd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МУНИЦИПАЛЬНОГО РАЙОНА БЕЗЕНЧУКСКИЙ САМАРСКОЙ ОБЛАСТИ</w:t>
      </w:r>
    </w:p>
    <w:p w:rsidR="00605AC7" w:rsidRDefault="00272CC1" w:rsidP="00272CC1">
      <w:pPr>
        <w:pBdr>
          <w:bottom w:val="single" w:sz="12" w:space="1" w:color="000000"/>
        </w:pBdr>
        <w:spacing w:after="0" w:line="240" w:lineRule="atLeast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ПОСТАНОВЛЕНИЕ</w:t>
      </w:r>
    </w:p>
    <w:p w:rsidR="00605AC7" w:rsidRDefault="00272CC1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</w:rPr>
        <w:t xml:space="preserve">ул. Нефтяников, 12, </w:t>
      </w:r>
      <w:proofErr w:type="spellStart"/>
      <w:r>
        <w:rPr>
          <w:rFonts w:ascii="Times New Roman" w:hAnsi="Times New Roman"/>
          <w:b/>
        </w:rPr>
        <w:t>п.г.т</w:t>
      </w:r>
      <w:proofErr w:type="spellEnd"/>
      <w:r>
        <w:rPr>
          <w:rFonts w:ascii="Times New Roman" w:hAnsi="Times New Roman"/>
          <w:b/>
        </w:rPr>
        <w:t>. Безенчук, Самарской области, 446250</w:t>
      </w:r>
    </w:p>
    <w:p w:rsidR="00605AC7" w:rsidRDefault="00272CC1">
      <w:pPr>
        <w:spacing w:after="0" w:line="240" w:lineRule="atLeast"/>
        <w:jc w:val="center"/>
      </w:pPr>
      <w:r>
        <w:rPr>
          <w:rFonts w:ascii="Times New Roman" w:hAnsi="Times New Roman"/>
          <w:b/>
        </w:rPr>
        <w:t xml:space="preserve">тел.2-12-55, факс 2-14-51, </w:t>
      </w:r>
      <w:proofErr w:type="gramStart"/>
      <w:r>
        <w:rPr>
          <w:rFonts w:ascii="Times New Roman" w:hAnsi="Times New Roman"/>
          <w:b/>
        </w:rPr>
        <w:t>е</w:t>
      </w:r>
      <w:proofErr w:type="gramEnd"/>
      <w:r>
        <w:rPr>
          <w:rFonts w:ascii="Times New Roman" w:hAnsi="Times New Roman"/>
          <w:b/>
        </w:rPr>
        <w:t>-</w:t>
      </w:r>
      <w:r>
        <w:rPr>
          <w:rFonts w:ascii="Times New Roman" w:hAnsi="Times New Roman"/>
          <w:b/>
          <w:lang w:val="en-US"/>
        </w:rPr>
        <w:t>mail</w:t>
      </w:r>
      <w:r>
        <w:rPr>
          <w:rFonts w:ascii="Times New Roman" w:hAnsi="Times New Roman"/>
          <w:b/>
        </w:rPr>
        <w:t xml:space="preserve">: </w:t>
      </w:r>
      <w:hyperlink r:id="rId6">
        <w:r>
          <w:rPr>
            <w:rStyle w:val="-"/>
            <w:rFonts w:ascii="Times New Roman" w:hAnsi="Times New Roman"/>
            <w:b/>
            <w:color w:val="auto"/>
            <w:lang w:val="en-US"/>
          </w:rPr>
          <w:t>gp</w:t>
        </w:r>
        <w:r>
          <w:rPr>
            <w:rStyle w:val="-"/>
            <w:rFonts w:ascii="Times New Roman" w:hAnsi="Times New Roman"/>
            <w:b/>
            <w:color w:val="auto"/>
          </w:rPr>
          <w:t>-</w:t>
        </w:r>
        <w:r>
          <w:rPr>
            <w:rStyle w:val="-"/>
            <w:rFonts w:ascii="Times New Roman" w:hAnsi="Times New Roman"/>
            <w:b/>
            <w:color w:val="auto"/>
            <w:lang w:val="en-US"/>
          </w:rPr>
          <w:t>bezenchukso</w:t>
        </w:r>
        <w:r>
          <w:rPr>
            <w:rStyle w:val="-"/>
            <w:rFonts w:ascii="Times New Roman" w:hAnsi="Times New Roman"/>
            <w:b/>
            <w:color w:val="auto"/>
          </w:rPr>
          <w:t>@</w:t>
        </w:r>
        <w:r>
          <w:rPr>
            <w:rStyle w:val="-"/>
            <w:rFonts w:ascii="Times New Roman" w:hAnsi="Times New Roman"/>
            <w:b/>
            <w:color w:val="auto"/>
            <w:lang w:val="en-US"/>
          </w:rPr>
          <w:t>yandex</w:t>
        </w:r>
        <w:r>
          <w:rPr>
            <w:rStyle w:val="-"/>
            <w:rFonts w:ascii="Times New Roman" w:hAnsi="Times New Roman"/>
            <w:b/>
            <w:color w:val="auto"/>
          </w:rPr>
          <w:t>.</w:t>
        </w:r>
        <w:proofErr w:type="spellStart"/>
        <w:r>
          <w:rPr>
            <w:rStyle w:val="-"/>
            <w:rFonts w:ascii="Times New Roman" w:hAnsi="Times New Roman"/>
            <w:b/>
            <w:color w:val="auto"/>
            <w:lang w:val="en-US"/>
          </w:rPr>
          <w:t>ru</w:t>
        </w:r>
        <w:proofErr w:type="spellEnd"/>
      </w:hyperlink>
      <w:r>
        <w:rPr>
          <w:rFonts w:ascii="Times New Roman" w:hAnsi="Times New Roman"/>
          <w:b/>
        </w:rPr>
        <w:t xml:space="preserve"> </w:t>
      </w:r>
    </w:p>
    <w:p w:rsidR="00605AC7" w:rsidRDefault="00605AC7">
      <w:pPr>
        <w:spacing w:after="0" w:line="240" w:lineRule="atLeast"/>
        <w:jc w:val="center"/>
        <w:rPr>
          <w:rFonts w:ascii="Times New Roman" w:hAnsi="Times New Roman"/>
          <w:b/>
        </w:rPr>
      </w:pPr>
    </w:p>
    <w:p w:rsidR="00605AC7" w:rsidRDefault="00054ACC" w:rsidP="00054ACC">
      <w:pPr>
        <w:spacing w:after="0" w:line="240" w:lineRule="atLeas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bCs/>
          <w:sz w:val="26"/>
          <w:szCs w:val="26"/>
        </w:rPr>
        <w:t xml:space="preserve">            14.12.2020 года</w:t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</w:r>
      <w:r>
        <w:rPr>
          <w:rFonts w:ascii="Times New Roman" w:hAnsi="Times New Roman"/>
          <w:b/>
          <w:bCs/>
          <w:sz w:val="26"/>
          <w:szCs w:val="26"/>
        </w:rPr>
        <w:tab/>
        <w:t>№ 509</w:t>
      </w:r>
    </w:p>
    <w:p w:rsidR="00605AC7" w:rsidRDefault="00605AC7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605AC7" w:rsidRDefault="00605AC7">
      <w:pPr>
        <w:spacing w:after="0" w:line="240" w:lineRule="atLeast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605AC7" w:rsidRDefault="00272CC1">
      <w:pPr>
        <w:pStyle w:val="ac"/>
        <w:shd w:val="clear" w:color="auto" w:fill="FFFFFF"/>
        <w:spacing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>
        <w:rPr>
          <w:rStyle w:val="a4"/>
          <w:color w:val="000000" w:themeColor="text1"/>
          <w:sz w:val="28"/>
          <w:szCs w:val="28"/>
        </w:rPr>
        <w:t>Об утверждении Правил содержания контейнерных площадок для сбора ТКО</w:t>
      </w:r>
    </w:p>
    <w:p w:rsidR="00605AC7" w:rsidRDefault="00272CC1">
      <w:pPr>
        <w:pStyle w:val="ac"/>
        <w:shd w:val="clear" w:color="auto" w:fill="FFFFFF"/>
        <w:spacing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>
        <w:rPr>
          <w:rStyle w:val="a4"/>
          <w:color w:val="000000" w:themeColor="text1"/>
          <w:sz w:val="28"/>
          <w:szCs w:val="28"/>
        </w:rPr>
        <w:t>на территории   городского поселения Безенчук муниципального района</w:t>
      </w:r>
    </w:p>
    <w:p w:rsidR="00605AC7" w:rsidRDefault="00272CC1">
      <w:pPr>
        <w:pStyle w:val="ac"/>
        <w:shd w:val="clear" w:color="auto" w:fill="FFFFFF"/>
        <w:spacing w:beforeAutospacing="0" w:after="0" w:afterAutospacing="0"/>
        <w:jc w:val="center"/>
        <w:rPr>
          <w:color w:val="000000" w:themeColor="text1"/>
          <w:sz w:val="28"/>
          <w:szCs w:val="28"/>
        </w:rPr>
      </w:pPr>
      <w:r>
        <w:rPr>
          <w:rStyle w:val="a4"/>
          <w:color w:val="000000" w:themeColor="text1"/>
          <w:sz w:val="28"/>
          <w:szCs w:val="28"/>
        </w:rPr>
        <w:t>Безенчукский Самарской области</w:t>
      </w:r>
    </w:p>
    <w:p w:rsidR="00605AC7" w:rsidRDefault="00605AC7">
      <w:pPr>
        <w:pStyle w:val="ac"/>
        <w:shd w:val="clear" w:color="auto" w:fill="FFFFFF"/>
        <w:spacing w:beforeAutospacing="0" w:after="0" w:afterAutospacing="0"/>
        <w:jc w:val="center"/>
        <w:rPr>
          <w:color w:val="000000" w:themeColor="text1"/>
        </w:rPr>
      </w:pP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В целях организации сбора твердых коммунальных отходов на территории городского поселения Екатериновка муниципального района Безенчукский Самарской области и реализации прав граждан на благоприятную окружающую среду, руководствуясь ст.16 Федерального закона от 06.10.2003 года № 131-ФЗ «Об общих принципах организации органов местного самоуправления в Российской Федерации», Правилами благоустройства территории городского поселения Безенчук муниципального района Безенчукский  Самарской области </w:t>
      </w:r>
    </w:p>
    <w:p w:rsidR="00605AC7" w:rsidRDefault="00605AC7">
      <w:pPr>
        <w:jc w:val="center"/>
        <w:rPr>
          <w:sz w:val="28"/>
          <w:szCs w:val="28"/>
        </w:rPr>
      </w:pPr>
    </w:p>
    <w:p w:rsidR="00605AC7" w:rsidRDefault="00272CC1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ПОСТАНОВЛЯЮ:</w:t>
      </w:r>
    </w:p>
    <w:p w:rsidR="00605AC7" w:rsidRDefault="00272CC1">
      <w:pPr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1. Утвердить Правила содержания контейнерных площадок для сбора ТКО на территории   городского поселения Безенчук муниципального района Безенчукский Самарской области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приложения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                                </w:t>
      </w:r>
    </w:p>
    <w:p w:rsidR="00605AC7" w:rsidRDefault="00272CC1">
      <w:pPr>
        <w:tabs>
          <w:tab w:val="left" w:pos="993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2. Опубликовать настоящее Постановление в газете «Вестник городского поселения Безенчук», разместить на официальном сайте Администрации городского поселения Безенчук в сети Интернет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(</w:t>
      </w:r>
      <w:r>
        <w:t xml:space="preserve"> 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>http://www.bezenchukgp.ru/).</w:t>
      </w:r>
    </w:p>
    <w:p w:rsidR="00605AC7" w:rsidRDefault="00272CC1">
      <w:pPr>
        <w:widowControl w:val="0"/>
        <w:tabs>
          <w:tab w:val="left" w:pos="993"/>
        </w:tabs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3. Настоящее Постановление вступает в силу со дня его официального опубликования</w:t>
      </w:r>
      <w:bookmarkStart w:id="0" w:name="Par11"/>
      <w:bookmarkEnd w:id="0"/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605AC7" w:rsidRDefault="00272CC1">
      <w:pPr>
        <w:widowControl w:val="0"/>
        <w:tabs>
          <w:tab w:val="left" w:pos="993"/>
        </w:tabs>
        <w:ind w:left="24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4. 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Контроль  за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исполнением настоящего постановления оставляю за собой. </w:t>
      </w:r>
    </w:p>
    <w:p w:rsidR="00605AC7" w:rsidRDefault="00605AC7">
      <w:pPr>
        <w:pStyle w:val="20"/>
        <w:ind w:firstLine="0"/>
        <w:rPr>
          <w:color w:val="000000" w:themeColor="text1"/>
        </w:rPr>
      </w:pPr>
    </w:p>
    <w:p w:rsidR="00605AC7" w:rsidRDefault="00605AC7">
      <w:pPr>
        <w:pStyle w:val="20"/>
        <w:ind w:firstLine="0"/>
      </w:pPr>
    </w:p>
    <w:p w:rsidR="00605AC7" w:rsidRDefault="00272CC1">
      <w:pPr>
        <w:pStyle w:val="20"/>
        <w:ind w:firstLine="0"/>
      </w:pPr>
      <w:proofErr w:type="spellStart"/>
      <w:r>
        <w:t>И.о</w:t>
      </w:r>
      <w:proofErr w:type="gramStart"/>
      <w:r>
        <w:t>.Г</w:t>
      </w:r>
      <w:proofErr w:type="gramEnd"/>
      <w:r>
        <w:t>лавы</w:t>
      </w:r>
      <w:proofErr w:type="spellEnd"/>
      <w:r>
        <w:t xml:space="preserve"> городского поселения   Безенчук                                           </w:t>
      </w:r>
      <w:proofErr w:type="spellStart"/>
      <w:r>
        <w:t>А.В.Пичужкин</w:t>
      </w:r>
      <w:proofErr w:type="spellEnd"/>
    </w:p>
    <w:p w:rsidR="00605AC7" w:rsidRDefault="00605AC7">
      <w:pPr>
        <w:pStyle w:val="20"/>
        <w:ind w:firstLine="0"/>
      </w:pPr>
    </w:p>
    <w:p w:rsidR="00605AC7" w:rsidRDefault="00605AC7">
      <w:pPr>
        <w:pStyle w:val="20"/>
        <w:ind w:firstLine="0"/>
        <w:rPr>
          <w:sz w:val="20"/>
        </w:rPr>
      </w:pPr>
    </w:p>
    <w:p w:rsidR="00605AC7" w:rsidRDefault="00605AC7">
      <w:pPr>
        <w:pStyle w:val="20"/>
        <w:ind w:firstLine="0"/>
        <w:rPr>
          <w:sz w:val="20"/>
        </w:rPr>
      </w:pPr>
    </w:p>
    <w:p w:rsidR="00605AC7" w:rsidRDefault="00272CC1">
      <w:pPr>
        <w:pStyle w:val="20"/>
        <w:ind w:firstLine="0"/>
      </w:pPr>
      <w:r>
        <w:rPr>
          <w:sz w:val="18"/>
        </w:rPr>
        <w:t>Мартынова Т.В.</w:t>
      </w:r>
    </w:p>
    <w:p w:rsidR="00605AC7" w:rsidRDefault="00605AC7">
      <w:pPr>
        <w:pStyle w:val="20"/>
        <w:ind w:firstLine="0"/>
        <w:rPr>
          <w:sz w:val="18"/>
        </w:rPr>
      </w:pPr>
    </w:p>
    <w:p w:rsidR="00605AC7" w:rsidRDefault="00272CC1">
      <w:pPr>
        <w:pStyle w:val="20"/>
        <w:ind w:firstLine="0"/>
        <w:rPr>
          <w:sz w:val="18"/>
        </w:rPr>
      </w:pPr>
      <w:r>
        <w:rPr>
          <w:sz w:val="18"/>
        </w:rPr>
        <w:t>2-15-34</w:t>
      </w:r>
    </w:p>
    <w:p w:rsidR="00605AC7" w:rsidRDefault="00605AC7">
      <w:pPr>
        <w:pStyle w:val="ac"/>
        <w:shd w:val="clear" w:color="auto" w:fill="FFFFFF"/>
        <w:spacing w:beforeAutospacing="0" w:after="150" w:afterAutospacing="0"/>
        <w:jc w:val="right"/>
        <w:rPr>
          <w:color w:val="3C3C3C"/>
        </w:rPr>
      </w:pPr>
    </w:p>
    <w:p w:rsidR="00605AC7" w:rsidRDefault="00272CC1">
      <w:pPr>
        <w:pStyle w:val="ac"/>
        <w:shd w:val="clear" w:color="auto" w:fill="FFFFFF"/>
        <w:spacing w:beforeAutospacing="0" w:after="150" w:afterAutospacing="0"/>
        <w:jc w:val="right"/>
        <w:rPr>
          <w:color w:val="000000" w:themeColor="text1"/>
        </w:rPr>
      </w:pPr>
      <w:r>
        <w:rPr>
          <w:color w:val="000000" w:themeColor="text1"/>
        </w:rPr>
        <w:t>Приложение к Постановлению</w:t>
      </w:r>
    </w:p>
    <w:p w:rsidR="00605AC7" w:rsidRDefault="00054ACC">
      <w:pPr>
        <w:pStyle w:val="ac"/>
        <w:shd w:val="clear" w:color="auto" w:fill="FFFFFF"/>
        <w:spacing w:beforeAutospacing="0" w:after="150" w:afterAutospacing="0"/>
        <w:jc w:val="right"/>
        <w:rPr>
          <w:color w:val="000000" w:themeColor="text1"/>
        </w:rPr>
      </w:pPr>
      <w:r>
        <w:rPr>
          <w:color w:val="000000" w:themeColor="text1"/>
        </w:rPr>
        <w:t>от 14.12.2020г. № 509</w:t>
      </w:r>
    </w:p>
    <w:p w:rsidR="00605AC7" w:rsidRDefault="00605AC7">
      <w:pPr>
        <w:pStyle w:val="ac"/>
        <w:shd w:val="clear" w:color="auto" w:fill="FFFFFF"/>
        <w:spacing w:beforeAutospacing="0" w:after="150" w:afterAutospacing="0"/>
        <w:jc w:val="right"/>
        <w:rPr>
          <w:color w:val="000000" w:themeColor="text1"/>
        </w:rPr>
      </w:pPr>
    </w:p>
    <w:p w:rsidR="00605AC7" w:rsidRDefault="00272CC1">
      <w:pPr>
        <w:pStyle w:val="ac"/>
        <w:shd w:val="clear" w:color="auto" w:fill="FFFFFF"/>
        <w:spacing w:beforeAutospacing="0" w:after="0" w:afterAutospacing="0"/>
        <w:jc w:val="center"/>
        <w:rPr>
          <w:rStyle w:val="a4"/>
          <w:color w:val="000000" w:themeColor="text1"/>
          <w:sz w:val="28"/>
          <w:szCs w:val="28"/>
        </w:rPr>
      </w:pPr>
      <w:r>
        <w:rPr>
          <w:rStyle w:val="a4"/>
          <w:color w:val="000000" w:themeColor="text1"/>
          <w:sz w:val="28"/>
          <w:szCs w:val="28"/>
        </w:rPr>
        <w:t xml:space="preserve">Правила содержания контейнерных площадок для сбора ТКО </w:t>
      </w:r>
    </w:p>
    <w:p w:rsidR="00605AC7" w:rsidRDefault="00272CC1">
      <w:pPr>
        <w:pStyle w:val="ac"/>
        <w:shd w:val="clear" w:color="auto" w:fill="FFFFFF"/>
        <w:spacing w:beforeAutospacing="0" w:after="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rStyle w:val="a4"/>
          <w:color w:val="000000" w:themeColor="text1"/>
          <w:sz w:val="28"/>
          <w:szCs w:val="28"/>
        </w:rPr>
        <w:t xml:space="preserve">на территории   городского поселения </w:t>
      </w:r>
      <w:r>
        <w:rPr>
          <w:b/>
          <w:color w:val="000000" w:themeColor="text1"/>
          <w:sz w:val="28"/>
          <w:szCs w:val="28"/>
        </w:rPr>
        <w:t xml:space="preserve"> Екатериновка муниципального района Безенчукский Самарской области</w:t>
      </w:r>
    </w:p>
    <w:p w:rsidR="00605AC7" w:rsidRDefault="00605AC7">
      <w:pPr>
        <w:pStyle w:val="ac"/>
        <w:shd w:val="clear" w:color="auto" w:fill="FFFFFF"/>
        <w:spacing w:beforeAutospacing="0" w:after="0" w:afterAutospacing="0"/>
        <w:jc w:val="right"/>
        <w:rPr>
          <w:color w:val="000000" w:themeColor="text1"/>
        </w:rPr>
      </w:pPr>
    </w:p>
    <w:p w:rsidR="00605AC7" w:rsidRDefault="00272CC1">
      <w:pPr>
        <w:pStyle w:val="ac"/>
        <w:shd w:val="clear" w:color="auto" w:fill="FFFFFF"/>
        <w:spacing w:beforeAutospacing="0" w:after="15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1.Общие положения.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</w:rPr>
        <w:br/>
      </w:r>
      <w:r>
        <w:rPr>
          <w:b/>
          <w:color w:val="000000" w:themeColor="text1"/>
          <w:sz w:val="28"/>
          <w:szCs w:val="28"/>
        </w:rPr>
        <w:t xml:space="preserve">          </w:t>
      </w:r>
      <w:r>
        <w:rPr>
          <w:color w:val="000000" w:themeColor="text1"/>
          <w:sz w:val="28"/>
          <w:szCs w:val="28"/>
        </w:rPr>
        <w:t xml:space="preserve">1.1. </w:t>
      </w:r>
      <w:proofErr w:type="gramStart"/>
      <w:r>
        <w:rPr>
          <w:color w:val="000000" w:themeColor="text1"/>
          <w:sz w:val="28"/>
          <w:szCs w:val="28"/>
        </w:rPr>
        <w:t>Настоящие Правила содержания контейнерных площадок для сбора ТКО на территории  городского поселения  Безенчук муниципального района Безенчукский Самарской области (далее по тексту - Правила) приняты в соответствии с Жилищным кодексом Российской Федерации, Федеральным законом №131-ФЗ "Об общих принципах организации местного самоуправления в Российской Федерации", Правилами благоустройства территории   городского  поселения Безенчук муниципального района Безенчукский  Самарской области.</w:t>
      </w:r>
      <w:proofErr w:type="gramEnd"/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1.2. Правила устанавливают порядок содержания контейнерных площадок на территории  городского поселения Безенчук  муниципального района Безенчукский Самарской области.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1.3. Настоящие Правила обязательны для всех физических и юридических лиц независимо от их организационно-правовых форм на территории  городского поселения Безенчук муниципального района Безенчукский  Самарской области.</w:t>
      </w:r>
    </w:p>
    <w:p w:rsidR="00605AC7" w:rsidRDefault="00605AC7">
      <w:pPr>
        <w:pStyle w:val="ac"/>
        <w:shd w:val="clear" w:color="auto" w:fill="FFFFFF"/>
        <w:spacing w:beforeAutospacing="0" w:after="150" w:afterAutospacing="0"/>
        <w:jc w:val="center"/>
        <w:rPr>
          <w:b/>
          <w:color w:val="000000" w:themeColor="text1"/>
          <w:sz w:val="28"/>
          <w:szCs w:val="28"/>
        </w:rPr>
      </w:pPr>
    </w:p>
    <w:p w:rsidR="00605AC7" w:rsidRDefault="00272CC1">
      <w:pPr>
        <w:pStyle w:val="ac"/>
        <w:shd w:val="clear" w:color="auto" w:fill="FFFFFF"/>
        <w:spacing w:beforeAutospacing="0" w:after="15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2. В Положении используются следующие основные понятия:</w:t>
      </w:r>
      <w:r>
        <w:rPr>
          <w:b/>
          <w:color w:val="000000" w:themeColor="text1"/>
          <w:sz w:val="28"/>
          <w:szCs w:val="28"/>
        </w:rPr>
        <w:br/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 xml:space="preserve">            </w:t>
      </w:r>
      <w:r>
        <w:rPr>
          <w:color w:val="000000" w:themeColor="text1"/>
          <w:sz w:val="28"/>
          <w:szCs w:val="28"/>
        </w:rPr>
        <w:t>2.1. Заказчик - организации, предприятия, учреждения независимо от их организационно-правовой формы и физические лица, заключившие договор на выполнение земляных работ и организующие их выполнение своими силами (в качестве подрядчика) или с привлечением третьих лиц - подрядчиков.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2.2. Подрядчик - организации, предприятия, учреждения независимо от их организационно-правовой формы и физические лица, производящие земляные работы.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2.3. Контейнерная площадка - специально оборудованная площадка для сбора и временного хранения отходов производства и потребления с установкой необходимого количества контейнеров.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2.4. Место временного хранения отходов - контейнерная площадка, контейнеры, предназначенные для сбора твердых бытовых отходов.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2.5. Производитель отходов - физическое или юридическое лицо, образующее отходы в результате своей деятельности.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 2.6. Твердые коммунальные отходы (ТКО) - мелкие бытовые отходы производства и потребления, образующиеся в результате жизнедеятельности населения.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          2.7. Крупногабаритный мусор (КГМ) - отходы производства, хозяйственной деятельности и потребления, утратившие свои потребительские свойства, размерами более 75 см на каждую сторону (в том числе мебель, бытовая техника, тара и упаковка от бытовой техники, предметы сантехники и прочее).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2.8. Контейнер - стандартная емкость для сбора ТКО, металлическая или пластиковая, с крышкой (крышками) или без крышки, объемом до 6 куб. м. включительно.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2.9. Контейнер-накопитель – </w:t>
      </w:r>
      <w:proofErr w:type="spellStart"/>
      <w:r>
        <w:rPr>
          <w:color w:val="000000" w:themeColor="text1"/>
          <w:sz w:val="28"/>
          <w:szCs w:val="28"/>
        </w:rPr>
        <w:t>выкатной</w:t>
      </w:r>
      <w:proofErr w:type="spellEnd"/>
      <w:r>
        <w:rPr>
          <w:color w:val="000000" w:themeColor="text1"/>
          <w:sz w:val="28"/>
          <w:szCs w:val="28"/>
        </w:rPr>
        <w:t xml:space="preserve"> контейнер с крышкой, приспособленный для механизированной выгрузки бытового мусора в контейнер и из контейнера в мусоровоз.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2.10. Бункер - стандартная емкость для сбора ТКО или КГМ объемом свыше 6 куб. м.</w:t>
      </w:r>
    </w:p>
    <w:p w:rsidR="00605AC7" w:rsidRDefault="00605AC7">
      <w:pPr>
        <w:pStyle w:val="ac"/>
        <w:shd w:val="clear" w:color="auto" w:fill="FFFFFF"/>
        <w:spacing w:beforeAutospacing="0" w:after="150" w:afterAutospacing="0"/>
        <w:jc w:val="center"/>
        <w:rPr>
          <w:b/>
          <w:color w:val="000000" w:themeColor="text1"/>
          <w:sz w:val="28"/>
          <w:szCs w:val="28"/>
        </w:rPr>
      </w:pPr>
    </w:p>
    <w:p w:rsidR="00605AC7" w:rsidRDefault="00272CC1">
      <w:pPr>
        <w:pStyle w:val="ac"/>
        <w:shd w:val="clear" w:color="auto" w:fill="FFFFFF"/>
        <w:spacing w:beforeAutospacing="0" w:after="150" w:afterAutospacing="0"/>
        <w:jc w:val="center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3. Функциональные полномочия юридических и физических лиц по содержанию</w:t>
      </w:r>
      <w:r>
        <w:rPr>
          <w:color w:val="000000" w:themeColor="text1"/>
          <w:sz w:val="28"/>
          <w:szCs w:val="28"/>
        </w:rPr>
        <w:t xml:space="preserve"> </w:t>
      </w:r>
      <w:r>
        <w:rPr>
          <w:b/>
          <w:color w:val="000000" w:themeColor="text1"/>
          <w:sz w:val="28"/>
          <w:szCs w:val="28"/>
        </w:rPr>
        <w:t>контейнерных площадок на территории  городского поселения Безенчук муниципального района Безенчукский Самарской области</w:t>
      </w:r>
      <w:r>
        <w:rPr>
          <w:color w:val="000000" w:themeColor="text1"/>
          <w:sz w:val="28"/>
          <w:szCs w:val="28"/>
        </w:rPr>
        <w:br/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3.1. Администрация городского поселения  Безенчук осуществляет </w:t>
      </w:r>
      <w:proofErr w:type="gramStart"/>
      <w:r>
        <w:rPr>
          <w:color w:val="000000" w:themeColor="text1"/>
          <w:sz w:val="28"/>
          <w:szCs w:val="28"/>
        </w:rPr>
        <w:t>контроль  за</w:t>
      </w:r>
      <w:proofErr w:type="gramEnd"/>
      <w:r>
        <w:rPr>
          <w:color w:val="000000" w:themeColor="text1"/>
          <w:sz w:val="28"/>
          <w:szCs w:val="28"/>
        </w:rPr>
        <w:t xml:space="preserve"> содержанием контейнерных площадок на территории   поселения. 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При главе поселения могут создаваться комиссии по </w:t>
      </w:r>
      <w:proofErr w:type="gramStart"/>
      <w:r>
        <w:rPr>
          <w:color w:val="000000" w:themeColor="text1"/>
          <w:sz w:val="28"/>
          <w:szCs w:val="28"/>
        </w:rPr>
        <w:t>контролю за</w:t>
      </w:r>
      <w:proofErr w:type="gramEnd"/>
      <w:r>
        <w:rPr>
          <w:color w:val="000000" w:themeColor="text1"/>
          <w:sz w:val="28"/>
          <w:szCs w:val="28"/>
        </w:rPr>
        <w:t xml:space="preserve"> содержанием контейнерных площадок на территории поселения.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3.2. Администрация городского поселения определяет принадлежность контейнерных площадок к многоквартирным домам и организует деятельность юридических и физических лиц по содержанию контейнерных площадок, осуществляет иные функции.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3.3. </w:t>
      </w:r>
      <w:proofErr w:type="gramStart"/>
      <w:r>
        <w:rPr>
          <w:color w:val="000000" w:themeColor="text1"/>
          <w:sz w:val="28"/>
          <w:szCs w:val="28"/>
        </w:rPr>
        <w:t>Управляющие компании и ТСЖ несут ответственность за содержание и уборку прилегающей к контейнерной площадке территории, границы которой определены на основании данных государственного кадастрового учета, в случае отсутствия данных государственного кадастрового учета,  границы земельного участка считаются в соответствии с Правилами благоустройства на территории городского поселения Безенчук муниципального района Безенчукский Самарской области, согласованные с администрацией   городского поселения Безенчук.</w:t>
      </w:r>
      <w:proofErr w:type="gramEnd"/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 3.4. Специализированные организации, с которыми заключен договор на вывоз мусора, несут ответственность за вывоз ТКО и КГМ с контейнерной площадки и уборку контейнерной площадки.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3.5. Участие иных органов в решении вопросов содержания контейнерных площадок на территории городского поселения осуществляется в пределах установленной законодательством Российской Федерации компетенции.</w:t>
      </w:r>
    </w:p>
    <w:p w:rsidR="00605AC7" w:rsidRDefault="00605AC7">
      <w:pPr>
        <w:pStyle w:val="ac"/>
        <w:shd w:val="clear" w:color="auto" w:fill="FFFFFF"/>
        <w:spacing w:beforeAutospacing="0" w:after="150" w:afterAutospacing="0"/>
        <w:jc w:val="center"/>
        <w:rPr>
          <w:b/>
          <w:color w:val="000000" w:themeColor="text1"/>
          <w:sz w:val="28"/>
          <w:szCs w:val="28"/>
        </w:rPr>
      </w:pPr>
    </w:p>
    <w:p w:rsidR="00605AC7" w:rsidRDefault="00272CC1">
      <w:pPr>
        <w:pStyle w:val="ac"/>
        <w:shd w:val="clear" w:color="auto" w:fill="FFFFFF"/>
        <w:spacing w:beforeAutospacing="0" w:after="150" w:afterAutospacing="0"/>
        <w:jc w:val="center"/>
        <w:rPr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4.Содержание контейнерных площадок, текущий и капитальный ремонт</w:t>
      </w:r>
      <w:r>
        <w:rPr>
          <w:color w:val="000000" w:themeColor="text1"/>
          <w:sz w:val="28"/>
          <w:szCs w:val="28"/>
        </w:rPr>
        <w:br/>
        <w:t xml:space="preserve">          4.1. Санитарное обустройство поселения осуществляется проведением </w:t>
      </w:r>
      <w:r>
        <w:rPr>
          <w:color w:val="000000" w:themeColor="text1"/>
          <w:sz w:val="28"/>
          <w:szCs w:val="28"/>
        </w:rPr>
        <w:lastRenderedPageBreak/>
        <w:t>мероприятий, обеспечивающих выполнение требований Санитарных правил содержания территорий населенных мест (СанПиН 42-128-4690-88).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4.2. </w:t>
      </w:r>
      <w:proofErr w:type="gramStart"/>
      <w:r>
        <w:rPr>
          <w:color w:val="000000" w:themeColor="text1"/>
          <w:sz w:val="28"/>
          <w:szCs w:val="28"/>
        </w:rPr>
        <w:t>Управляющие организации, ТСЖ, осуществляющие в установленном законом порядке сбор финансовых средств за содержание общедомового имущества, сбор и вывоз мусора, должны обеспечивать содержание контейнерных площадок и их конструктивных элементов в исправном состояний, обеспечивать надлежащую эксплуатацию контейнерных площадок, проведение текущего и капитального ремонта.</w:t>
      </w:r>
      <w:proofErr w:type="gramEnd"/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  4.3. Управляющие организации, ТСЖ, осуществляющие в установленном законом порядке сбор финансовых средств за содержание общедомового имущества и </w:t>
      </w:r>
      <w:proofErr w:type="gramStart"/>
      <w:r>
        <w:rPr>
          <w:color w:val="000000" w:themeColor="text1"/>
          <w:sz w:val="28"/>
          <w:szCs w:val="28"/>
        </w:rPr>
        <w:t>сбор</w:t>
      </w:r>
      <w:proofErr w:type="gramEnd"/>
      <w:r>
        <w:rPr>
          <w:color w:val="000000" w:themeColor="text1"/>
          <w:sz w:val="28"/>
          <w:szCs w:val="28"/>
        </w:rPr>
        <w:t xml:space="preserve"> и вывоз мусора, обязаны осуществлять содержание и уборку территории земельного участка самостоятельно или посредством привлечения специализированных организаций, границы которого определены на основании данных государственного кадастрового учета, в случае отсутствия данных государственного кадастрового учета границы земельного участка считаются не менее 20 метров от контейнерной площадки, согласованные с администрацией поселения.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center"/>
        <w:rPr>
          <w:b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5. Очистка контейнерных площадок от твердых бытовых отходов и крупногабаритного мусора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5.1. Организацию сбора и удаления отходов обеспечивают специализированные подрядные организации, осуществляющие данный вид деятельности.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5.2. Производители отходов - физические лица, предприятия, организации, учреждения независимо от форм собственности, находящиеся на территории поселения, заключают договоры на вывоз отходов со специализированными подрядными организациями, которые осуществляют данный вид деятельности: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5.2.1. На территории комплексов объектов мелкорозничной торговли (мини-рынки, торговые комплексы площадью более 50 кв. м) - пользователи земельного участка, предоставленного под комплекс объектов мелкорозничной торговли.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5.2.2. На землях общего пользования - администрация   городского поселения </w:t>
      </w:r>
      <w:r w:rsidR="00E01FE5">
        <w:rPr>
          <w:color w:val="000000" w:themeColor="text1"/>
          <w:sz w:val="28"/>
          <w:szCs w:val="28"/>
        </w:rPr>
        <w:t>Безенчук</w:t>
      </w:r>
      <w:bookmarkStart w:id="1" w:name="_GoBack"/>
      <w:bookmarkEnd w:id="1"/>
      <w:r>
        <w:rPr>
          <w:color w:val="000000" w:themeColor="text1"/>
          <w:sz w:val="28"/>
          <w:szCs w:val="28"/>
        </w:rPr>
        <w:t>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5.2.3. На придомовых территориях - управляющие компании и ТСЖ.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5.2.4. В садоводческих, огороднических и дачных некоммерческих объединениях граждан, гаражно-строительных кооперативах - председатели соответствующих кооперативов.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5.2.5. На строительных площадках - заказчик строительных работ.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5.3. Для сбора ТКО должны применяться стандартные контейнеры, обеспечивающие механизированную выгрузку бытового мусора и оборудованные крышкой (крышками). Эксплуатация контейнеров в аварийном состоянии не допускается.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5.4. Контейнеры должны быть в технически исправном состоянии и иметь надлежащий эстетический вид. Контейнеры из черного металла должны окрашиваться не менее 2 раз в год - весной и осенью. На все контейнеры должна быть нанесена маркировка собственника или эксплуатирующей организации.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 xml:space="preserve">         5.5.  Контейнеры должны устанавливаться на специальных площадках с твердым покрытием. Площадки должны быть удалены от жилых домов на расстояние не менее 20 м и не более 100 м. Размер площадок должен быть рассчитан на необходимое количество контейнеров. Установка контейнеров производится после согласования с администрацией</w:t>
      </w:r>
      <w:r>
        <w:rPr>
          <w:rStyle w:val="apple-converted-space"/>
          <w:color w:val="000000" w:themeColor="text1"/>
          <w:sz w:val="28"/>
          <w:szCs w:val="28"/>
        </w:rPr>
        <w:t>. За</w:t>
      </w:r>
      <w:r>
        <w:rPr>
          <w:color w:val="000000" w:themeColor="text1"/>
          <w:sz w:val="28"/>
          <w:szCs w:val="28"/>
        </w:rPr>
        <w:t>прещается устанавливать контейнеры и бункеры для сбора мусора на проезжей части дорог, улиц и газонах.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5.6. </w:t>
      </w:r>
      <w:proofErr w:type="gramStart"/>
      <w:r>
        <w:rPr>
          <w:color w:val="000000" w:themeColor="text1"/>
          <w:sz w:val="28"/>
          <w:szCs w:val="28"/>
        </w:rPr>
        <w:t>Контроль за</w:t>
      </w:r>
      <w:proofErr w:type="gramEnd"/>
      <w:r>
        <w:rPr>
          <w:color w:val="000000" w:themeColor="text1"/>
          <w:sz w:val="28"/>
          <w:szCs w:val="28"/>
        </w:rPr>
        <w:t xml:space="preserve"> эксплуатацией контейнеров и созданием площадок временного хранения ТКО обеспечивает администрация городского поселения Безенчук.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5.7. Контейнерные площадки для ТКО выполняются в уровень с подъездной дорогой либо должны иметь пандус, обеспечивающий установку контейнера на площадку. Площадка должна быть ограждена с трех сторон бордюрным камнем высотой 15-25 см, исключающим возможность скатывания контейнера в сторону, и (или) иным ограждением высотой не менее 1,5 м. Места установки контейнеров должны быть оборудованы с учетом возможности подъезда и разворота мусоровозов и работы навесного оборудования.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5.8. Контейнеры и бункеры-накопители должны содержаться в технически исправном состоянии, быть покрашены и иметь маркировку с указанием владельца территории, хозяйствующего субъекта, осуществляющего вывоз мусора. На контейнерной площадке должен быть размещен график вывоза мусора с указанием наименования и контактных телефонов хозяйствующего субъекта, осуществляющего вывоз.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5.9. Подъезды и подходы к контейнерным площадкам должны освещаться.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5.10. Площадки для сбора КГМ целесообразно располагать рядом с площадками для сбора ТКО. Площадка для сбора КГМ должна иметь твердое покрытие и с трех сторон ограждаться бордюрным камнем высотой 15-25 см и (или) иным ограждением высотой не менее 1,5 м.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5.11. К площадкам сбора ТКО и КГМ круглосуточно должен быть обеспечен свободный подъезд.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5.12. Количество и емкость контейнеров следует определять исходя из норм накопления вывоза бытовых отходов. Расчетный объем контейнеров должен соответствовать фактическому накоплению отходов в период наибольшего их образования с коэффициентом запаса 1,2.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5.13. Эксплуатация контейнеров с переполнением запрещается. При возникновении случаев переполнения необходимо увеличить количество установленных контейнеров.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5.14. Уборку мусора, образовавшегося при выгрузке из контейнеров в мусоровоз, обязана производить организация, осуществляющая вывоз ТКО. В остальное время чистота на контейнерной площадке поддерживается собственниками данных площадок. Контейнерные площадки должны убираться ежедневно.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5.15. Запрещается выливание жидких отходов и воды в контейнеры для ТКО и КГМ.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5.16. При вводе в эксплуатацию нового объекта капитального строительства застройщик обязан по согласованию с администрацией городского поселения </w:t>
      </w:r>
      <w:r>
        <w:rPr>
          <w:color w:val="000000" w:themeColor="text1"/>
          <w:sz w:val="28"/>
          <w:szCs w:val="28"/>
        </w:rPr>
        <w:lastRenderedPageBreak/>
        <w:t>организовать новые контейнерные площадки для сбора ТКО и КГМ либо обеспечить установку дополнительных контейнеров на уже существующих контейнерных площадках.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5.17. Контейнеры для ТКО в летний период подлежат дезинфекции с периодичностью 2 раза в месяц.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5.18. Запрещается складировать в контейнеры крупногабаритный и строительный мусор, листву, ветки.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5.19. Запрещается сжигать мусор внутри контейнера и вблизи контейнерной площадки.</w:t>
      </w:r>
    </w:p>
    <w:p w:rsidR="00605AC7" w:rsidRDefault="00272CC1">
      <w:pPr>
        <w:pStyle w:val="ac"/>
        <w:shd w:val="clear" w:color="auto" w:fill="FFFFFF"/>
        <w:spacing w:beforeAutospacing="0" w:after="150" w:afterAutospacing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        5.20. Предприятия, расположенные на территории   городского поселения должны обеспечивать деятельность по обращению с опасными отходами в соответствии с законодательством (лицензирование, паспортизация, лимиты на размещение).</w:t>
      </w:r>
    </w:p>
    <w:p w:rsidR="00605AC7" w:rsidRDefault="00605AC7">
      <w:pPr>
        <w:jc w:val="both"/>
        <w:rPr>
          <w:color w:val="000000" w:themeColor="text1"/>
          <w:sz w:val="28"/>
          <w:szCs w:val="28"/>
        </w:rPr>
      </w:pPr>
    </w:p>
    <w:p w:rsidR="00605AC7" w:rsidRDefault="00605AC7">
      <w:pPr>
        <w:spacing w:after="0" w:line="240" w:lineRule="atLeast"/>
        <w:jc w:val="center"/>
      </w:pPr>
    </w:p>
    <w:sectPr w:rsidR="00605AC7">
      <w:pgSz w:w="11906" w:h="16838"/>
      <w:pgMar w:top="567" w:right="424" w:bottom="851" w:left="851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AC7"/>
    <w:rsid w:val="00054ACC"/>
    <w:rsid w:val="00272CC1"/>
    <w:rsid w:val="00605AC7"/>
    <w:rsid w:val="00E01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semiHidden/>
    <w:unhideWhenUsed/>
    <w:rsid w:val="00940BC2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940BC2"/>
    <w:rPr>
      <w:rFonts w:ascii="Tahoma" w:hAnsi="Tahoma" w:cs="Tahoma"/>
      <w:sz w:val="16"/>
      <w:szCs w:val="16"/>
    </w:rPr>
  </w:style>
  <w:style w:type="character" w:styleId="a4">
    <w:name w:val="Strong"/>
    <w:qFormat/>
    <w:rsid w:val="005D09A8"/>
    <w:rPr>
      <w:b/>
      <w:bCs/>
    </w:rPr>
  </w:style>
  <w:style w:type="character" w:customStyle="1" w:styleId="apple-converted-space">
    <w:name w:val="apple-converted-space"/>
    <w:basedOn w:val="a0"/>
    <w:qFormat/>
    <w:rsid w:val="005D09A8"/>
  </w:style>
  <w:style w:type="character" w:customStyle="1" w:styleId="2">
    <w:name w:val="Основной текст с отступом 2 Знак"/>
    <w:basedOn w:val="a0"/>
    <w:link w:val="2"/>
    <w:qFormat/>
    <w:rsid w:val="005D09A8"/>
    <w:rPr>
      <w:rFonts w:ascii="Times New Roman" w:eastAsia="Times New Roman" w:hAnsi="Times New Roman" w:cs="Times New Roman"/>
      <w:sz w:val="28"/>
      <w:szCs w:val="20"/>
    </w:rPr>
  </w:style>
  <w:style w:type="character" w:customStyle="1" w:styleId="ListLabel1">
    <w:name w:val="ListLabel 1"/>
    <w:qFormat/>
    <w:rPr>
      <w:rFonts w:ascii="Times New Roman" w:hAnsi="Times New Roman"/>
      <w:b/>
      <w:color w:val="auto"/>
      <w:lang w:val="en-US"/>
    </w:rPr>
  </w:style>
  <w:style w:type="character" w:customStyle="1" w:styleId="ListLabel2">
    <w:name w:val="ListLabel 2"/>
    <w:qFormat/>
    <w:rPr>
      <w:rFonts w:ascii="Times New Roman" w:hAnsi="Times New Roman"/>
      <w:b/>
      <w:color w:val="auto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Balloon Text"/>
    <w:basedOn w:val="a"/>
    <w:uiPriority w:val="99"/>
    <w:semiHidden/>
    <w:unhideWhenUsed/>
    <w:qFormat/>
    <w:rsid w:val="00940BC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40BC2"/>
    <w:pPr>
      <w:ind w:left="720"/>
      <w:contextualSpacing/>
    </w:pPr>
  </w:style>
  <w:style w:type="paragraph" w:styleId="ac">
    <w:name w:val="Normal (Web)"/>
    <w:basedOn w:val="a"/>
    <w:qFormat/>
    <w:rsid w:val="005D09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qFormat/>
    <w:rsid w:val="005D09A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Normal (Web)" w:uiPriority="0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semiHidden/>
    <w:unhideWhenUsed/>
    <w:rsid w:val="00940BC2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940BC2"/>
    <w:rPr>
      <w:rFonts w:ascii="Tahoma" w:hAnsi="Tahoma" w:cs="Tahoma"/>
      <w:sz w:val="16"/>
      <w:szCs w:val="16"/>
    </w:rPr>
  </w:style>
  <w:style w:type="character" w:styleId="a4">
    <w:name w:val="Strong"/>
    <w:qFormat/>
    <w:rsid w:val="005D09A8"/>
    <w:rPr>
      <w:b/>
      <w:bCs/>
    </w:rPr>
  </w:style>
  <w:style w:type="character" w:customStyle="1" w:styleId="apple-converted-space">
    <w:name w:val="apple-converted-space"/>
    <w:basedOn w:val="a0"/>
    <w:qFormat/>
    <w:rsid w:val="005D09A8"/>
  </w:style>
  <w:style w:type="character" w:customStyle="1" w:styleId="2">
    <w:name w:val="Основной текст с отступом 2 Знак"/>
    <w:basedOn w:val="a0"/>
    <w:link w:val="2"/>
    <w:qFormat/>
    <w:rsid w:val="005D09A8"/>
    <w:rPr>
      <w:rFonts w:ascii="Times New Roman" w:eastAsia="Times New Roman" w:hAnsi="Times New Roman" w:cs="Times New Roman"/>
      <w:sz w:val="28"/>
      <w:szCs w:val="20"/>
    </w:rPr>
  </w:style>
  <w:style w:type="character" w:customStyle="1" w:styleId="ListLabel1">
    <w:name w:val="ListLabel 1"/>
    <w:qFormat/>
    <w:rPr>
      <w:rFonts w:ascii="Times New Roman" w:hAnsi="Times New Roman"/>
      <w:b/>
      <w:color w:val="auto"/>
      <w:lang w:val="en-US"/>
    </w:rPr>
  </w:style>
  <w:style w:type="character" w:customStyle="1" w:styleId="ListLabel2">
    <w:name w:val="ListLabel 2"/>
    <w:qFormat/>
    <w:rPr>
      <w:rFonts w:ascii="Times New Roman" w:hAnsi="Times New Roman"/>
      <w:b/>
      <w:color w:val="auto"/>
    </w:rPr>
  </w:style>
  <w:style w:type="paragraph" w:customStyle="1" w:styleId="a5">
    <w:name w:val="Заголовок"/>
    <w:basedOn w:val="a"/>
    <w:next w:val="a6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6">
    <w:name w:val="Body Text"/>
    <w:basedOn w:val="a"/>
    <w:pPr>
      <w:spacing w:after="140"/>
    </w:pPr>
  </w:style>
  <w:style w:type="paragraph" w:styleId="a7">
    <w:name w:val="List"/>
    <w:basedOn w:val="a6"/>
    <w:rPr>
      <w:rFonts w:cs="Ari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cs="Arial"/>
    </w:rPr>
  </w:style>
  <w:style w:type="paragraph" w:styleId="aa">
    <w:name w:val="Balloon Text"/>
    <w:basedOn w:val="a"/>
    <w:uiPriority w:val="99"/>
    <w:semiHidden/>
    <w:unhideWhenUsed/>
    <w:qFormat/>
    <w:rsid w:val="00940BC2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b">
    <w:name w:val="List Paragraph"/>
    <w:basedOn w:val="a"/>
    <w:uiPriority w:val="34"/>
    <w:qFormat/>
    <w:rsid w:val="00940BC2"/>
    <w:pPr>
      <w:ind w:left="720"/>
      <w:contextualSpacing/>
    </w:pPr>
  </w:style>
  <w:style w:type="paragraph" w:styleId="ac">
    <w:name w:val="Normal (Web)"/>
    <w:basedOn w:val="a"/>
    <w:qFormat/>
    <w:rsid w:val="005D09A8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qFormat/>
    <w:rsid w:val="005D09A8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gp-bezenchukso@yandex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1924</Words>
  <Characters>10969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spec21</dc:creator>
  <cp:lastModifiedBy>User</cp:lastModifiedBy>
  <cp:revision>3</cp:revision>
  <cp:lastPrinted>2020-12-02T08:50:00Z</cp:lastPrinted>
  <dcterms:created xsi:type="dcterms:W3CDTF">2020-12-14T11:32:00Z</dcterms:created>
  <dcterms:modified xsi:type="dcterms:W3CDTF">2020-12-15T04:32:00Z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