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17B27" w14:textId="77777777" w:rsidR="00940BC2" w:rsidRDefault="00940BC2" w:rsidP="00940BC2">
      <w:pPr>
        <w:spacing w:after="0" w:line="240" w:lineRule="atLeast"/>
        <w:jc w:val="center"/>
      </w:pPr>
      <w:r>
        <w:rPr>
          <w:noProof/>
          <w:sz w:val="24"/>
          <w:szCs w:val="24"/>
        </w:rPr>
        <w:drawing>
          <wp:inline distT="0" distB="0" distL="0" distR="0" wp14:anchorId="257EC83F" wp14:editId="0BD4D3C9">
            <wp:extent cx="60960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4E8A12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АДМИНИСТРАЦИЯ</w:t>
      </w:r>
    </w:p>
    <w:p w14:paraId="4413949A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ГОРОДСКОГО ПОСЕЛЕНИЯ БЕЗЕНЧУК</w:t>
      </w:r>
    </w:p>
    <w:p w14:paraId="3E38BD66" w14:textId="77777777" w:rsidR="00940BC2" w:rsidRDefault="00940BC2" w:rsidP="00940BC2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14:paraId="21C6C9A6" w14:textId="77777777" w:rsidR="00940BC2" w:rsidRDefault="00940BC2" w:rsidP="00940BC2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ПОСТАНОВЛЕНИЕ </w:t>
      </w:r>
    </w:p>
    <w:p w14:paraId="6232A5BE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14:paraId="4C0D4BF4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тел.2-12-55, факс 2-14-51, е-</w:t>
      </w:r>
      <w:r>
        <w:rPr>
          <w:rFonts w:ascii="Times New Roman" w:hAnsi="Times New Roman"/>
          <w:b/>
          <w:lang w:val="en-US"/>
        </w:rPr>
        <w:t>mail</w:t>
      </w:r>
      <w:r>
        <w:rPr>
          <w:rFonts w:ascii="Times New Roman" w:hAnsi="Times New Roman"/>
          <w:b/>
        </w:rPr>
        <w:t xml:space="preserve">: </w:t>
      </w:r>
      <w:hyperlink r:id="rId6" w:history="1">
        <w:r w:rsidRPr="00B94B5B">
          <w:rPr>
            <w:rStyle w:val="a3"/>
            <w:rFonts w:ascii="Times New Roman" w:hAnsi="Times New Roman"/>
            <w:b/>
            <w:color w:val="auto"/>
            <w:lang w:val="en-US"/>
          </w:rPr>
          <w:t>gp</w:t>
        </w:r>
        <w:r w:rsidRPr="00B94B5B">
          <w:rPr>
            <w:rStyle w:val="a3"/>
            <w:rFonts w:ascii="Times New Roman" w:hAnsi="Times New Roman"/>
            <w:b/>
            <w:color w:val="auto"/>
          </w:rPr>
          <w:t>-</w:t>
        </w:r>
        <w:r w:rsidRPr="00B94B5B">
          <w:rPr>
            <w:rStyle w:val="a3"/>
            <w:rFonts w:ascii="Times New Roman" w:hAnsi="Times New Roman"/>
            <w:b/>
            <w:color w:val="auto"/>
            <w:lang w:val="en-US"/>
          </w:rPr>
          <w:t>bezenchukso</w:t>
        </w:r>
        <w:r w:rsidRPr="00B94B5B">
          <w:rPr>
            <w:rStyle w:val="a3"/>
            <w:rFonts w:ascii="Times New Roman" w:hAnsi="Times New Roman"/>
            <w:b/>
            <w:color w:val="auto"/>
          </w:rPr>
          <w:t>@</w:t>
        </w:r>
        <w:r w:rsidRPr="00B94B5B">
          <w:rPr>
            <w:rStyle w:val="a3"/>
            <w:rFonts w:ascii="Times New Roman" w:hAnsi="Times New Roman"/>
            <w:b/>
            <w:color w:val="auto"/>
            <w:lang w:val="en-US"/>
          </w:rPr>
          <w:t>yandex</w:t>
        </w:r>
        <w:r w:rsidRPr="00B94B5B">
          <w:rPr>
            <w:rStyle w:val="a3"/>
            <w:rFonts w:ascii="Times New Roman" w:hAnsi="Times New Roman"/>
            <w:b/>
            <w:color w:val="auto"/>
          </w:rPr>
          <w:t>.</w:t>
        </w:r>
        <w:proofErr w:type="spellStart"/>
        <w:r w:rsidRPr="00B94B5B">
          <w:rPr>
            <w:rStyle w:val="a3"/>
            <w:rFonts w:ascii="Times New Roman" w:hAnsi="Times New Roman"/>
            <w:b/>
            <w:color w:val="auto"/>
            <w:lang w:val="en-US"/>
          </w:rPr>
          <w:t>ru</w:t>
        </w:r>
        <w:proofErr w:type="spellEnd"/>
      </w:hyperlink>
      <w:r w:rsidRPr="00B94B5B">
        <w:rPr>
          <w:rFonts w:ascii="Times New Roman" w:hAnsi="Times New Roman"/>
          <w:b/>
        </w:rPr>
        <w:t xml:space="preserve"> </w:t>
      </w:r>
    </w:p>
    <w:p w14:paraId="3527B8FE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</w:rPr>
      </w:pPr>
    </w:p>
    <w:p w14:paraId="4FF0AA96" w14:textId="77777777" w:rsidR="00940BC2" w:rsidRDefault="00F1165B" w:rsidP="00940B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27.10.2020 года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>№419</w:t>
      </w:r>
    </w:p>
    <w:p w14:paraId="5ECD0CD0" w14:textId="77777777" w:rsidR="00F1165B" w:rsidRDefault="00F1165B" w:rsidP="00940BC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B717CF9" w14:textId="77777777" w:rsidR="00940BC2" w:rsidRDefault="00940BC2" w:rsidP="00940BC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Порядка оценки налоговых расходов городского поселения Безенчук муниципального района Безенчукский</w:t>
      </w:r>
    </w:p>
    <w:p w14:paraId="4BD44E7F" w14:textId="77777777" w:rsidR="00804887" w:rsidRDefault="00804887" w:rsidP="00940BC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2AD449A9" w14:textId="1805836D" w:rsidR="00940BC2" w:rsidRPr="00940BC2" w:rsidRDefault="00804887" w:rsidP="00F1165B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 w:rsidRPr="00940BC2">
        <w:rPr>
          <w:rFonts w:ascii="Times New Roman" w:hAnsi="Times New Roman"/>
          <w:bCs/>
          <w:sz w:val="28"/>
          <w:szCs w:val="28"/>
        </w:rPr>
        <w:t>В соответствии</w:t>
      </w:r>
      <w:r w:rsidR="00940BC2" w:rsidRPr="00940BC2">
        <w:rPr>
          <w:rFonts w:ascii="Times New Roman" w:hAnsi="Times New Roman"/>
          <w:bCs/>
          <w:sz w:val="28"/>
          <w:szCs w:val="28"/>
        </w:rPr>
        <w:t xml:space="preserve"> с</w:t>
      </w:r>
      <w:r w:rsidR="00940BC2">
        <w:rPr>
          <w:rFonts w:ascii="Times New Roman" w:hAnsi="Times New Roman"/>
          <w:bCs/>
          <w:sz w:val="28"/>
          <w:szCs w:val="28"/>
        </w:rPr>
        <w:t xml:space="preserve"> пунктом 2 статьи 174.3</w:t>
      </w:r>
      <w:r w:rsidR="00940BC2" w:rsidRPr="00940BC2">
        <w:rPr>
          <w:rFonts w:ascii="Times New Roman" w:hAnsi="Times New Roman"/>
          <w:bCs/>
          <w:sz w:val="28"/>
          <w:szCs w:val="28"/>
        </w:rPr>
        <w:t xml:space="preserve"> Бюджетн</w:t>
      </w:r>
      <w:r w:rsidR="00940BC2">
        <w:rPr>
          <w:rFonts w:ascii="Times New Roman" w:hAnsi="Times New Roman"/>
          <w:bCs/>
          <w:sz w:val="28"/>
          <w:szCs w:val="28"/>
        </w:rPr>
        <w:t>ого</w:t>
      </w:r>
      <w:r w:rsidR="00940BC2" w:rsidRPr="00940BC2">
        <w:rPr>
          <w:rFonts w:ascii="Times New Roman" w:hAnsi="Times New Roman"/>
          <w:bCs/>
          <w:sz w:val="28"/>
          <w:szCs w:val="28"/>
        </w:rPr>
        <w:t xml:space="preserve"> кодекс</w:t>
      </w:r>
      <w:r w:rsidR="00940BC2">
        <w:rPr>
          <w:rFonts w:ascii="Times New Roman" w:hAnsi="Times New Roman"/>
          <w:bCs/>
          <w:sz w:val="28"/>
          <w:szCs w:val="28"/>
        </w:rPr>
        <w:t>а</w:t>
      </w:r>
      <w:r w:rsidR="00940BC2" w:rsidRPr="00940BC2">
        <w:rPr>
          <w:rFonts w:ascii="Times New Roman" w:hAnsi="Times New Roman"/>
          <w:bCs/>
          <w:sz w:val="28"/>
          <w:szCs w:val="28"/>
        </w:rPr>
        <w:t xml:space="preserve"> Российской </w:t>
      </w:r>
      <w:r w:rsidRPr="00940BC2">
        <w:rPr>
          <w:rFonts w:ascii="Times New Roman" w:hAnsi="Times New Roman"/>
          <w:bCs/>
          <w:sz w:val="28"/>
          <w:szCs w:val="28"/>
        </w:rPr>
        <w:t xml:space="preserve">Федерации, </w:t>
      </w:r>
      <w:r>
        <w:rPr>
          <w:rFonts w:ascii="Times New Roman" w:hAnsi="Times New Roman"/>
          <w:bCs/>
          <w:sz w:val="28"/>
          <w:szCs w:val="28"/>
        </w:rPr>
        <w:t>Постановлением</w:t>
      </w:r>
      <w:r w:rsidR="00940BC2">
        <w:rPr>
          <w:rFonts w:ascii="Times New Roman" w:hAnsi="Times New Roman"/>
          <w:bCs/>
          <w:sz w:val="28"/>
          <w:szCs w:val="28"/>
        </w:rPr>
        <w:t xml:space="preserve">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</w:t>
      </w:r>
      <w:r w:rsidR="00940BC2" w:rsidRPr="00940BC2">
        <w:rPr>
          <w:rFonts w:ascii="Times New Roman" w:hAnsi="Times New Roman"/>
          <w:bCs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 </w:t>
      </w:r>
    </w:p>
    <w:p w14:paraId="2D1AA4F9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ПОСТАНОВЛЯЮ:</w:t>
      </w:r>
    </w:p>
    <w:p w14:paraId="7237B05B" w14:textId="77777777" w:rsidR="00940BC2" w:rsidRDefault="00940BC2" w:rsidP="00940BC2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Утвердить прилагаемый Порядок оценки налоговых расходов городского поселения Безенчук муниципального района Безенчукский.</w:t>
      </w:r>
    </w:p>
    <w:p w14:paraId="5D759356" w14:textId="77777777" w:rsidR="00940BC2" w:rsidRDefault="00940BC2" w:rsidP="00940BC2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Настоящее постановление вступает в силу со дня подписания и распространяет свое действие на правоотношения, возникшие с 01 января 2020 года.</w:t>
      </w:r>
    </w:p>
    <w:p w14:paraId="02A222E3" w14:textId="77777777" w:rsidR="00940BC2" w:rsidRDefault="00940BC2" w:rsidP="00940BC2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Разместить настоящее постановление на сайте городского поселения Безенчук в сети Интернет.</w:t>
      </w:r>
    </w:p>
    <w:p w14:paraId="21210D5F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Контроль над  выполнением настоящего постановления оставляю за собой.</w:t>
      </w:r>
    </w:p>
    <w:p w14:paraId="0C0AC41E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8"/>
          <w:szCs w:val="28"/>
        </w:rPr>
      </w:pPr>
    </w:p>
    <w:p w14:paraId="14126BC6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8"/>
          <w:szCs w:val="28"/>
        </w:rPr>
      </w:pPr>
    </w:p>
    <w:p w14:paraId="21BD393D" w14:textId="77777777" w:rsidR="00940BC2" w:rsidRDefault="00940BC2" w:rsidP="00940BC2">
      <w:pPr>
        <w:shd w:val="clear" w:color="auto" w:fill="FFFFFF"/>
        <w:spacing w:before="144" w:after="144" w:line="288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городского поселения Безенчук                                             Н.В. Райская</w:t>
      </w:r>
    </w:p>
    <w:p w14:paraId="73499660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691ACA12" w14:textId="77777777" w:rsidR="00940BC2" w:rsidRDefault="00940BC2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43C715A4" w14:textId="25AAB977" w:rsidR="00940BC2" w:rsidRDefault="00940BC2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2199DF93" w14:textId="2722DFF9" w:rsidR="009D19CB" w:rsidRDefault="009D19CB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7FF71790" w14:textId="454FF3C9" w:rsidR="009D19CB" w:rsidRDefault="009D19CB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27484541" w14:textId="1A95A349" w:rsidR="009D19CB" w:rsidRDefault="009D19CB" w:rsidP="00940BC2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14:paraId="628312BD" w14:textId="77777777" w:rsidR="00940BC2" w:rsidRPr="00804887" w:rsidRDefault="00804887" w:rsidP="00804887">
      <w:pPr>
        <w:shd w:val="clear" w:color="auto" w:fill="FFFFFF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804887">
        <w:rPr>
          <w:rFonts w:ascii="Times New Roman" w:hAnsi="Times New Roman"/>
          <w:bCs/>
          <w:sz w:val="20"/>
          <w:szCs w:val="20"/>
        </w:rPr>
        <w:t>Исп.: Колесникова Н.К.</w:t>
      </w:r>
    </w:p>
    <w:p w14:paraId="5972D5BE" w14:textId="1B8FB66C" w:rsidR="00804887" w:rsidRDefault="00804887" w:rsidP="00804887">
      <w:pPr>
        <w:shd w:val="clear" w:color="auto" w:fill="FFFFFF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804887">
        <w:rPr>
          <w:rFonts w:ascii="Times New Roman" w:hAnsi="Times New Roman"/>
          <w:bCs/>
          <w:sz w:val="20"/>
          <w:szCs w:val="20"/>
        </w:rPr>
        <w:t>88467621835</w:t>
      </w:r>
    </w:p>
    <w:p w14:paraId="73561756" w14:textId="48CA30BB" w:rsidR="00FA43FA" w:rsidRDefault="00FA43FA" w:rsidP="00804887">
      <w:pPr>
        <w:shd w:val="clear" w:color="auto" w:fill="FFFFFF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49720C6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t>Утвержден</w:t>
      </w:r>
    </w:p>
    <w:p w14:paraId="37522EB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Постановлением Администрации </w:t>
      </w:r>
    </w:p>
    <w:p w14:paraId="66D7333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68D5A8A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t xml:space="preserve">   муниципального района Безенчукский </w:t>
      </w:r>
    </w:p>
    <w:p w14:paraId="67B4651C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0E97DDD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3FA">
        <w:rPr>
          <w:rFonts w:ascii="Times New Roman" w:hAnsi="Times New Roman" w:cs="Times New Roman"/>
          <w:sz w:val="24"/>
          <w:szCs w:val="24"/>
        </w:rPr>
        <w:t>от 27.10.2020 г. N 419</w:t>
      </w:r>
    </w:p>
    <w:p w14:paraId="7325F51D" w14:textId="77777777" w:rsidR="00FA43FA" w:rsidRPr="00FA43FA" w:rsidRDefault="00FA43FA" w:rsidP="00FA4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12395758" w14:textId="77777777" w:rsidR="00FA43FA" w:rsidRPr="00FA43FA" w:rsidRDefault="00FA43FA" w:rsidP="00FA4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FA43FA">
        <w:rPr>
          <w:rFonts w:ascii="Times New Roman" w:hAnsi="Times New Roman" w:cs="Times New Roman"/>
          <w:b/>
          <w:bCs/>
          <w:sz w:val="28"/>
          <w:szCs w:val="28"/>
        </w:rPr>
        <w:br/>
        <w:t>оценки налоговых расходов городского поселения Безенчук муниципального района Безенчукский Самарской области</w:t>
      </w:r>
    </w:p>
    <w:p w14:paraId="3CD87D8C" w14:textId="77777777" w:rsidR="00FA43FA" w:rsidRPr="00FA43FA" w:rsidRDefault="00FA43FA" w:rsidP="00FA43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52EA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56EB07B1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016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городского поселения Безенчук муниципального района Безенчукский, реестра налоговых расходов городского поселения и методику оценки налоговых расходов (далее налоговые расходы) городского поселения Безенчук (далее – городское поселение). </w:t>
      </w:r>
    </w:p>
    <w:p w14:paraId="4FA94F5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14:paraId="2D5599A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14:paraId="47F4FF8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налоговые расходы городского поселения Безенчук (далее налоговые расходы) - выпадающие доходы бюджета городского поселения Безенчук муниципального района Безенчукский  Самарской области (далее – местного бюджета), обусловленные налоговыми льготами, освобождениями и иными преференциями по налогам и сборам, предусмотренными правовыми актами городского поселения Безенчук в качестве мер муниципальной поддержки в соответствии с целями муниципальных программ и (или) целями социально-экономической политики городского поселения Безенчук, не относящимися к муниципальным программам;</w:t>
      </w:r>
    </w:p>
    <w:p w14:paraId="1CFB9FA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куратор налоговых расходов – уполномоченное должностное лицо Администрации городского поселения Безенчук, ответственное за достижение соответствующих налоговых расходов целей муниципальной программы и (или) целей социально-экономической политики, не относящихся к муниципальным программам, осуществляющий оценку налоговых расходов поселения;</w:t>
      </w:r>
    </w:p>
    <w:p w14:paraId="7C29B48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 xml:space="preserve">нормативные характеристики налоговых расходов –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</w:t>
      </w:r>
      <w:r w:rsidRPr="00FA43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A43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7002CA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оценка налоговых расходов - комплекс мероприятий по оценке объемов налоговых расходов городского поселения Безенчук, обусловленных льготами, предоставленными плательщикам, а также по оценке эффективности налоговых расходов городского поселения Безенчук;</w:t>
      </w:r>
    </w:p>
    <w:p w14:paraId="0CBD31A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оценка объемов налоговых расходов - определение объемов выпадающих доходов местного бюджета, обусловленных льготами, предоставленными плательщикам;</w:t>
      </w:r>
    </w:p>
    <w:p w14:paraId="51275FC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городского поселения Безенчук; </w:t>
      </w:r>
    </w:p>
    <w:p w14:paraId="6E91923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w:anchor="Par221" w:history="1">
        <w:r w:rsidRPr="00FA43F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FA43FA">
        <w:rPr>
          <w:rFonts w:ascii="Times New Roman" w:hAnsi="Times New Roman" w:cs="Times New Roman"/>
          <w:sz w:val="28"/>
          <w:szCs w:val="28"/>
        </w:rPr>
        <w:t xml:space="preserve"> налоговых расходов - документ, содержащий сведения о распределении </w:t>
      </w:r>
      <w:r w:rsidRPr="00FA43FA">
        <w:rPr>
          <w:rFonts w:ascii="Times New Roman" w:hAnsi="Times New Roman" w:cs="Times New Roman"/>
          <w:sz w:val="28"/>
          <w:szCs w:val="28"/>
        </w:rPr>
        <w:lastRenderedPageBreak/>
        <w:t>налоговых расходов в соответствии с целями муниципальных программ городского поселения Безенчук муниципального района Безенчукский Самарской области, их структурных элементов и (или) целями социально-экономической политики муниципального района Безенчукский Самарской области, не относящимися к муниципальным программам муниципального района, а также о кураторах налоговых расходов;</w:t>
      </w:r>
    </w:p>
    <w:p w14:paraId="61A3CBD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обусловленных необходимостью обеспечения социальной защиты (поддержки) населения;</w:t>
      </w:r>
    </w:p>
    <w:p w14:paraId="63CF818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стимулирующие налоговые расходы городского поселения Безенчук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14:paraId="2AA8AEAC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технические (финансовые) налоговые расходы - целевая категория налоговых расходов, предполагающих уменьшение расходов налогоплательщиков, имеющих право на льготы, финансовое обеспечение которых осуществляется в полном объеме или частично за счет средств бюджета городского поселения Безенчук муниципального района Безенчукский Самарской области;</w:t>
      </w:r>
    </w:p>
    <w:p w14:paraId="2441D0C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фискальные характеристики налоговых расходов - сведения об объеме льгот, предоставленных налогоплательщикам, о численности получателей льгот, об объеме налогов, задекларированных ими для уплаты в местный бюджет;</w:t>
      </w:r>
    </w:p>
    <w:p w14:paraId="0BF3496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целевые характеристики налоговых расходов – сведения о целях предоставления, показателях (индикаторах) достижения целей предоставления льготы.</w:t>
      </w:r>
    </w:p>
    <w:p w14:paraId="0F537F2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Остальные понятия и термины, используемые в настоящем Порядке, применяются в том значении, в каком они определены федеральным и региональным законодательством.</w:t>
      </w:r>
    </w:p>
    <w:p w14:paraId="1141143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3.  В целях оценки налоговых расходов уполномоченное должностное лицо Администрации городского поселения:</w:t>
      </w:r>
    </w:p>
    <w:p w14:paraId="08B16C28" w14:textId="77777777" w:rsidR="00FA43FA" w:rsidRPr="00FA43FA" w:rsidRDefault="00FA43FA" w:rsidP="00FA43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формирует перечень налоговых расходов;</w:t>
      </w:r>
    </w:p>
    <w:p w14:paraId="198EFCC5" w14:textId="77777777" w:rsidR="00FA43FA" w:rsidRPr="00FA43FA" w:rsidRDefault="00FA43FA" w:rsidP="00FA43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ведет реестр налоговых расходов;</w:t>
      </w:r>
    </w:p>
    <w:p w14:paraId="1D83DAEC" w14:textId="77777777" w:rsidR="00FA43FA" w:rsidRPr="00FA43FA" w:rsidRDefault="00FA43FA" w:rsidP="00FA43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формирует оценку фактического объема налоговых расходов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14:paraId="667262E7" w14:textId="77777777" w:rsidR="00FA43FA" w:rsidRPr="00FA43FA" w:rsidRDefault="00FA43FA" w:rsidP="00FA43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 xml:space="preserve">осуществляет обобщение результатов оценки эффективности налоговых расходов, проводимой кураторами налоговых расходов. </w:t>
      </w:r>
    </w:p>
    <w:p w14:paraId="4D49299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4. В целях оценки налоговых расходов кураторы налоговых расходов:</w:t>
      </w:r>
    </w:p>
    <w:p w14:paraId="0ACD2807" w14:textId="77777777" w:rsidR="00FA43FA" w:rsidRPr="00FA43FA" w:rsidRDefault="00FA43FA" w:rsidP="00FA43F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формируют паспорта налоговых расходов, содержащие информацию по перечню согласно приложению, к настоящему Порядку;</w:t>
      </w:r>
    </w:p>
    <w:p w14:paraId="7B85416C" w14:textId="77777777" w:rsidR="00FA43FA" w:rsidRPr="00FA43FA" w:rsidRDefault="00FA43FA" w:rsidP="00FA43F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осуществляют оценку эффективности каждого курируемого налогового расхода и направляют результаты такой оценки Главе городского поселения.</w:t>
      </w:r>
    </w:p>
    <w:p w14:paraId="422BC4DE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C639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5F4B99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0E91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AEE4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>2. Формирование перечня налоговых расходов</w:t>
      </w:r>
    </w:p>
    <w:p w14:paraId="2B13C1E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1B579" w14:textId="77777777" w:rsidR="00FA43FA" w:rsidRPr="00FA43FA" w:rsidRDefault="00FA43FA" w:rsidP="00FA43FA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bookmarkStart w:id="0" w:name="Par63"/>
      <w:bookmarkEnd w:id="0"/>
      <w:r w:rsidRPr="00FA43FA">
        <w:rPr>
          <w:rFonts w:ascii="Times New Roman" w:hAnsi="Times New Roman" w:cs="Times New Roman"/>
          <w:sz w:val="28"/>
          <w:szCs w:val="28"/>
        </w:rPr>
        <w:lastRenderedPageBreak/>
        <w:t>1. Перечень налоговых расходов городского поселения Безенчук на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14:paraId="4C9BA98A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В случае уточнения структурных элементов муниципальных программ городского поселения Безенчук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года.</w:t>
      </w:r>
    </w:p>
    <w:p w14:paraId="0AC3F106" w14:textId="77777777" w:rsidR="00FA43FA" w:rsidRPr="00FA43FA" w:rsidRDefault="00FA43FA" w:rsidP="00FA43FA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2. В срок, не позднее 15 рабочих дней после завершения процедур, установленных в пункте 5 настоящего Порядка, перечень налоговых расходов городского поселения Безенчук размещается на официальном сайте администрации поселения в информационно-телекоммуникационной сети «Интернет».</w:t>
      </w:r>
    </w:p>
    <w:p w14:paraId="1A02172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3. Реестр налоговых расходов формируется и ведется в порядке, установленном Администрацией городского поселения.</w:t>
      </w:r>
    </w:p>
    <w:p w14:paraId="5D3EC77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74F6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E62E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>3. Оценка эффективности налоговых расходов</w:t>
      </w:r>
    </w:p>
    <w:p w14:paraId="4695507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D04E7" w14:textId="77777777" w:rsidR="00FA43FA" w:rsidRPr="00FA43FA" w:rsidRDefault="00FA43FA" w:rsidP="00FA43FA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1. Методики оценки эффективности налоговых расходов городского поселения разрабатываются кураторами налоговых расходов.</w:t>
      </w:r>
    </w:p>
    <w:p w14:paraId="64F1EEAD" w14:textId="77777777" w:rsidR="00FA43FA" w:rsidRPr="00FA43FA" w:rsidRDefault="00FA43FA" w:rsidP="00FA43FA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2. Оценка эффективности налоговых расходов городского поселения (в том числе нераспределенных) осуществляется кураторами налоговых расходов и включает:</w:t>
      </w:r>
    </w:p>
    <w:p w14:paraId="305E5E1B" w14:textId="77777777" w:rsidR="00FA43FA" w:rsidRPr="00FA43FA" w:rsidRDefault="00FA43FA" w:rsidP="00FA43F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а) оценку целесообразности налоговых расходов городского поселения;</w:t>
      </w:r>
    </w:p>
    <w:p w14:paraId="2F4D03EE" w14:textId="77777777" w:rsidR="00FA43FA" w:rsidRPr="00FA43FA" w:rsidRDefault="00FA43FA" w:rsidP="00FA43F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 городского поселения.</w:t>
      </w:r>
    </w:p>
    <w:p w14:paraId="389C9E4C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FA43FA">
        <w:rPr>
          <w:rFonts w:ascii="Times New Roman" w:hAnsi="Times New Roman" w:cs="Times New Roman"/>
          <w:sz w:val="28"/>
          <w:szCs w:val="28"/>
        </w:rPr>
        <w:t>В целях оценки эффективности налоговых расходов городского поселения администрация формирует ежегодно, до 1 сентября текущего финансового года, оценку фактических объемов налоговых расходов городского поселения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городского поселения на основании информации налогового органа.</w:t>
      </w:r>
    </w:p>
    <w:p w14:paraId="6B71A578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3. Критериями целесообразности налоговых расходов городского поселения являются:</w:t>
      </w:r>
    </w:p>
    <w:p w14:paraId="01E5E0F6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а) соответствие налоговых расходов городского поселения целям муниципальных программ городского поселения, их структурных элементов и (или) целям социально-экономической политики городского поселения, не относящимся к муниципальным программам городского поселения (в отношении непрограммных налоговых расходов);</w:t>
      </w:r>
    </w:p>
    <w:p w14:paraId="6AF3F44A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14:paraId="2BEF9A32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FA43FA">
        <w:rPr>
          <w:rFonts w:ascii="Times New Roman" w:hAnsi="Times New Roman" w:cs="Times New Roman"/>
          <w:color w:val="242424"/>
          <w:sz w:val="28"/>
          <w:szCs w:val="28"/>
        </w:rPr>
        <w:t>4. В случае несоответствия налоговых расходов городского поселения хотя бы одному из критериев, указанных в </w:t>
      </w:r>
      <w:r w:rsidRPr="00FA43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пункте </w:t>
      </w:r>
      <w:r w:rsidRPr="00FA43FA">
        <w:rPr>
          <w:rFonts w:ascii="Times New Roman" w:hAnsi="Times New Roman" w:cs="Times New Roman"/>
          <w:color w:val="242424"/>
          <w:sz w:val="28"/>
          <w:szCs w:val="28"/>
        </w:rPr>
        <w:t>10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14:paraId="21FB3C85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lastRenderedPageBreak/>
        <w:t>5. В качестве критерия результативности налогового расхода городского поселения определяется не менее одного показателя (индикатора) достижения целей муниципальной программы городского поселения и (или) целей социально-экономической политики городского поселения, не относящихся к муниципальным программам городского поселения, либо иной показатель (индикатор), на значение которого оказывают влияние налоговые расходы городского поселения.</w:t>
      </w:r>
    </w:p>
    <w:p w14:paraId="3E4D7150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6. Оценка результативности налоговых расходов городского поселения включает оценку бюджетной эффективности налоговых расходов городского поселения.</w:t>
      </w:r>
    </w:p>
    <w:p w14:paraId="3C00F057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0B111120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7. В целях проведения оценки бюджетной эффективности налоговых расходов городского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городского поселения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14:paraId="28CAB219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8. В качестве альтернативных механизмов достижения целей муниципальной программы городского поселения и (или) целей социально-экономической политики городского поселения, не относящихся к муниципальным программам городского поселения, могут учитываться в том числе:</w:t>
      </w:r>
    </w:p>
    <w:p w14:paraId="031F28C6" w14:textId="77777777" w:rsidR="00FA43FA" w:rsidRPr="00FA43FA" w:rsidRDefault="00FA43FA" w:rsidP="00FA43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14:paraId="5D6BF68A" w14:textId="77777777" w:rsidR="00FA43FA" w:rsidRPr="00FA43FA" w:rsidRDefault="00FA43FA" w:rsidP="00FA43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б) предоставление муниципальных гарантий городского поселения по обязательствам плательщиков, имеющих право на льготы;</w:t>
      </w:r>
    </w:p>
    <w:p w14:paraId="11DDF856" w14:textId="77777777" w:rsidR="00FA43FA" w:rsidRPr="00FA43FA" w:rsidRDefault="00FA43FA" w:rsidP="00FA43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0B8CAA73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9. 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поселения:</w:t>
      </w:r>
    </w:p>
    <w:p w14:paraId="2E73C1E3" w14:textId="77777777" w:rsidR="00FA43FA" w:rsidRPr="00FA43FA" w:rsidRDefault="00FA43FA" w:rsidP="00FA43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- о значимости вклада налогового расхода городского поселения в достижение соответствующих показателей (индикаторов);</w:t>
      </w:r>
    </w:p>
    <w:p w14:paraId="29E1FF94" w14:textId="77777777" w:rsidR="00FA43FA" w:rsidRPr="00FA43FA" w:rsidRDefault="00FA43FA" w:rsidP="00FA43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14:paraId="5E1689A2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10. По результатам оценки эффективности соответствующих налоговых расходов куратор налогового расхода городского поселения формирует общий вывод о степени их эффективности и рекомендации о целесообразности их дальнейшего осуществления.</w:t>
      </w:r>
    </w:p>
    <w:p w14:paraId="21AB06E3" w14:textId="77777777" w:rsidR="00FA43FA" w:rsidRPr="00FA43FA" w:rsidRDefault="00FA43FA" w:rsidP="00FA43FA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FA43FA">
        <w:rPr>
          <w:rFonts w:ascii="Times New Roman" w:hAnsi="Times New Roman" w:cs="Times New Roman"/>
          <w:sz w:val="28"/>
          <w:szCs w:val="28"/>
        </w:rPr>
        <w:t>11. Результаты оценки налоговых расходов городского поселения учитываются при формировании основных направлений бюджетной и налоговой политики городского поселения, а также при проведении оценки эффективности реализации муниципальных программ.</w:t>
      </w:r>
    </w:p>
    <w:p w14:paraId="3933EFA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7ECF6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E7C9E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38BBA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845D6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00CB0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79C0B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E3A31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F3BAF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59406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083D4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23BDC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349E9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B3E34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2353C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752584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118B3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516745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7A837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C11BC0E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68206E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8B0F06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703947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631BD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83061B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322B74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5DDDEEE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BBE3CE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C327D9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08313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54E96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D8A761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3E07B1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5DEE03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24CAD6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A4C87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AC6A9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81A3A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7123F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E7DF88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1B40A4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FAA785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F98AD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450055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CE9AD0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B9FB7E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95E7134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729CDC1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9C7345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A2EBAA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DBC61F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F079993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9B69A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2310FEC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3CABE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59C58C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A05735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E260C1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ind w:left="5387"/>
        <w:jc w:val="right"/>
        <w:rPr>
          <w:rFonts w:ascii="Times New Roman" w:hAnsi="Times New Roman" w:cs="Times New Roman"/>
          <w:sz w:val="20"/>
          <w:szCs w:val="20"/>
        </w:rPr>
      </w:pPr>
      <w:bookmarkStart w:id="1" w:name="sub_1100"/>
      <w:r w:rsidRPr="00FA43FA">
        <w:rPr>
          <w:rFonts w:ascii="Times New Roman" w:hAnsi="Times New Roman" w:cs="Times New Roman"/>
          <w:color w:val="26282F"/>
          <w:sz w:val="24"/>
          <w:szCs w:val="24"/>
        </w:rPr>
        <w:t>Приложение № 1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  <w:t xml:space="preserve">к </w:t>
      </w:r>
      <w:hyperlink w:anchor="sub_1000" w:history="1">
        <w:r w:rsidRPr="00FA43FA"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FA43FA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t>ирования перечня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  <w:t>налоговых расходов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</w:r>
      <w:bookmarkEnd w:id="1"/>
    </w:p>
    <w:p w14:paraId="54ABDA8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 w:rsidRPr="00FA43FA">
        <w:rPr>
          <w:rFonts w:ascii="Times New Roman" w:hAnsi="Times New Roman" w:cs="Times New Roman"/>
          <w:b/>
          <w:bCs/>
          <w:sz w:val="28"/>
          <w:szCs w:val="28"/>
        </w:rPr>
        <w:br/>
        <w:t>налоговых расходов городского поселения</w:t>
      </w:r>
    </w:p>
    <w:p w14:paraId="5FEA4726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3FA">
        <w:rPr>
          <w:rFonts w:ascii="Times New Roman" w:hAnsi="Times New Roman" w:cs="Times New Roman"/>
          <w:b/>
          <w:bCs/>
          <w:sz w:val="28"/>
          <w:szCs w:val="28"/>
        </w:rPr>
        <w:t>на очередной финансовый год</w:t>
      </w:r>
    </w:p>
    <w:p w14:paraId="39B8772A" w14:textId="77777777" w:rsidR="00FA43FA" w:rsidRPr="00FA43FA" w:rsidRDefault="00FA43FA" w:rsidP="00FA43F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"/>
        <w:gridCol w:w="1481"/>
        <w:gridCol w:w="1559"/>
        <w:gridCol w:w="1559"/>
        <w:gridCol w:w="2127"/>
        <w:gridCol w:w="2126"/>
        <w:gridCol w:w="992"/>
      </w:tblGrid>
      <w:tr w:rsidR="00FA43FA" w:rsidRPr="00FA43FA" w14:paraId="7455515B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517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FA43FA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E9F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CCE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6C6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2F0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муниципальных программ городского поселения, наименования нормативных правовых актов, определяющих цели социально-экономической политики городского поселения, не относящиеся к муниципальным программам городского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A199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Наименование целей социально-экономической политики городского поселения, не относящихся к муниципальным программам городского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033EF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Наименование куратора налогового расхода городского поселения</w:t>
            </w:r>
          </w:p>
        </w:tc>
      </w:tr>
      <w:tr w:rsidR="00FA43FA" w:rsidRPr="00FA43FA" w14:paraId="26543EF9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01E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4E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3D57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27D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3C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E05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7340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A43FA" w:rsidRPr="00FA43FA" w14:paraId="0D82C9AF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9A0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6BB0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3B0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00D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F43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C0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17BAF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3FA" w:rsidRPr="00FA43FA" w14:paraId="7A2A114A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01A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37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B7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07C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6D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93F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B0A60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E62D0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p w14:paraId="2B597993" w14:textId="77777777" w:rsidR="00FA43FA" w:rsidRPr="00FA43FA" w:rsidRDefault="00FA43FA" w:rsidP="00FA43FA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rFonts w:cs="Times New Roman"/>
          <w:sz w:val="28"/>
          <w:szCs w:val="28"/>
        </w:rPr>
      </w:pPr>
    </w:p>
    <w:p w14:paraId="2299B9B2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A43FA">
        <w:rPr>
          <w:rFonts w:ascii="Times New Roman" w:hAnsi="Times New Roman" w:cs="Times New Roman"/>
          <w:bCs/>
          <w:sz w:val="28"/>
          <w:szCs w:val="28"/>
        </w:rPr>
        <w:t xml:space="preserve">Глава городского поселения Безенчук                                   </w:t>
      </w:r>
      <w:proofErr w:type="spellStart"/>
      <w:r w:rsidRPr="00FA43FA">
        <w:rPr>
          <w:rFonts w:ascii="Times New Roman" w:hAnsi="Times New Roman" w:cs="Times New Roman"/>
          <w:bCs/>
          <w:sz w:val="28"/>
          <w:szCs w:val="28"/>
        </w:rPr>
        <w:t>Н.В.Райская</w:t>
      </w:r>
      <w:proofErr w:type="spellEnd"/>
      <w:r w:rsidRPr="00FA43FA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</w:p>
    <w:p w14:paraId="7E75AB7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33FF13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7157D8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7EA1BB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0F580D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6B1D1C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EC8834C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D61DE91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A41FFE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6C1969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17853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85E986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color w:val="26282F"/>
          <w:sz w:val="24"/>
          <w:szCs w:val="24"/>
        </w:rPr>
      </w:pPr>
      <w:bookmarkStart w:id="2" w:name="sub_21"/>
    </w:p>
    <w:p w14:paraId="00095FD8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color w:val="26282F"/>
          <w:sz w:val="24"/>
          <w:szCs w:val="24"/>
        </w:rPr>
      </w:pPr>
      <w:r w:rsidRPr="00FA43FA">
        <w:rPr>
          <w:rFonts w:ascii="Times New Roman" w:hAnsi="Times New Roman" w:cs="Times New Roman"/>
          <w:color w:val="26282F"/>
          <w:sz w:val="24"/>
          <w:szCs w:val="24"/>
        </w:rPr>
        <w:t>Приложение № 2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  <w:t xml:space="preserve">к </w:t>
      </w:r>
      <w:hyperlink w:anchor="sub_1000" w:history="1">
        <w:r w:rsidRPr="00FA43FA"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FA43FA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t>ирования перечня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  <w:t>налоговых расходов</w:t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FA43FA">
        <w:rPr>
          <w:rFonts w:ascii="Times New Roman" w:hAnsi="Times New Roman" w:cs="Times New Roman"/>
          <w:color w:val="26282F"/>
          <w:sz w:val="24"/>
          <w:szCs w:val="24"/>
        </w:rPr>
        <w:lastRenderedPageBreak/>
        <w:t>городского поселения</w:t>
      </w:r>
    </w:p>
    <w:bookmarkEnd w:id="2"/>
    <w:p w14:paraId="02AE8C55" w14:textId="77777777" w:rsidR="00FA43FA" w:rsidRPr="00FA43FA" w:rsidRDefault="00FA43FA" w:rsidP="00FA43FA">
      <w:pPr>
        <w:keepNext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43FA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FA43FA">
        <w:rPr>
          <w:rFonts w:ascii="Times New Roman" w:hAnsi="Times New Roman" w:cs="Times New Roman"/>
          <w:b/>
          <w:sz w:val="28"/>
          <w:szCs w:val="28"/>
        </w:rPr>
        <w:br/>
        <w:t>показателей для проведения оценки налоговых расходов</w:t>
      </w:r>
    </w:p>
    <w:tbl>
      <w:tblPr>
        <w:tblW w:w="10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5813"/>
        <w:gridCol w:w="3696"/>
      </w:tblGrid>
      <w:tr w:rsidR="00FA43FA" w:rsidRPr="00FA43FA" w14:paraId="6A2D0D7E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4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487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AA51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FA43FA" w:rsidRPr="00FA43FA" w14:paraId="02B26B2E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10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6B914F" w14:textId="77777777" w:rsidR="00FA43FA" w:rsidRPr="00FA43FA" w:rsidRDefault="00FA43FA" w:rsidP="00FA43FA">
            <w:pPr>
              <w:keepNext/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I. Территориальная принадлежность налогового расхода</w:t>
            </w:r>
          </w:p>
        </w:tc>
      </w:tr>
      <w:tr w:rsidR="00FA43FA" w:rsidRPr="00FA43FA" w14:paraId="37A0C7D1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714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285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FB3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3FA" w:rsidRPr="00FA43FA" w14:paraId="4C76A603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10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E732B" w14:textId="77777777" w:rsidR="00FA43FA" w:rsidRPr="00FA43FA" w:rsidRDefault="00FA43FA" w:rsidP="00FA43F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II. Нормативные характеристики налоговых расходов</w:t>
            </w:r>
          </w:p>
          <w:p w14:paraId="61351515" w14:textId="77777777" w:rsidR="00FA43FA" w:rsidRPr="00FA43FA" w:rsidRDefault="00FA43FA" w:rsidP="00FA43F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</w:tr>
      <w:tr w:rsidR="00FA43FA" w:rsidRPr="00FA43FA" w14:paraId="3D3EB9D8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A3B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BF00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34D0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41039FD7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651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0F99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932E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58543859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CA9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6B70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5A53F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6EAC4A1E" w14:textId="77777777" w:rsidTr="00AA66A4">
        <w:tblPrEx>
          <w:tblCellMar>
            <w:top w:w="0" w:type="dxa"/>
            <w:bottom w:w="0" w:type="dxa"/>
          </w:tblCellMar>
        </w:tblPrEx>
        <w:trPr>
          <w:trHeight w:val="1285"/>
        </w:trPr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845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84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6DAF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5B9E3407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46E0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E17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Даты начала действия,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9166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0D714576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7F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503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Период действия налоговых льгот,</w:t>
            </w:r>
          </w:p>
          <w:p w14:paraId="094F30A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097F9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20B34E34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85C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E8D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BAD61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3BE9A875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10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BD651" w14:textId="77777777" w:rsidR="00FA43FA" w:rsidRPr="00FA43FA" w:rsidRDefault="00FA43FA" w:rsidP="00FA43FA">
            <w:pPr>
              <w:keepNext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III. Целевые характеристики налоговых расходов муниципального образования</w:t>
            </w:r>
          </w:p>
        </w:tc>
      </w:tr>
      <w:tr w:rsidR="00FA43FA" w:rsidRPr="00FA43FA" w14:paraId="7F4B6398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71D7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F6B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44610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33E004D4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97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2B3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ADA2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174ABDF4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9C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388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57873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2B2A5556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FBF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8FF7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налогов, по которым предусматриваются налоговые льготы, освобождения и иные преференции, установленные нормативными </w:t>
            </w:r>
            <w:r w:rsidRPr="00FA4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2C5C7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Куратор налоговых расходов</w:t>
            </w:r>
          </w:p>
        </w:tc>
      </w:tr>
      <w:tr w:rsidR="00FA43FA" w:rsidRPr="00FA43FA" w14:paraId="1E98A1A5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894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4141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122EC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5337D781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F043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127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BDD5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56E21D2F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5BD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F0C4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F68B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5DEDDCF7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E19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5FBF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 xml:space="preserve">Код вида экономической деятельности (по </w:t>
            </w:r>
            <w:hyperlink r:id="rId7" w:history="1">
              <w:r w:rsidRPr="00FA43FA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5F3F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66DC026D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10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2E872" w14:textId="77777777" w:rsidR="00FA43FA" w:rsidRPr="00FA43FA" w:rsidRDefault="00FA43FA" w:rsidP="00FA43FA">
            <w:pPr>
              <w:keepNext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IV. Фискальные характеристики налогового расхода муниципального образования</w:t>
            </w:r>
          </w:p>
        </w:tc>
      </w:tr>
      <w:tr w:rsidR="00FA43FA" w:rsidRPr="00FA43FA" w14:paraId="140776B3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57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4EF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F38E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</w:tr>
      <w:tr w:rsidR="00FA43FA" w:rsidRPr="00FA43FA" w14:paraId="70903C12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770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7A9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EDE3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налоговых расходов</w:t>
            </w:r>
          </w:p>
        </w:tc>
      </w:tr>
      <w:tr w:rsidR="00FA43FA" w:rsidRPr="00FA43FA" w14:paraId="3D3DBFCB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90B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9A99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муниципального образования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ACC63C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</w:tr>
      <w:tr w:rsidR="00FA43FA" w:rsidRPr="00FA43FA" w14:paraId="43259EFE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99F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CD63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Базовый объем налогов, задекларированный для уплаты в консолидированный бюджет муниципального образования плательщиками налогов, имеющими право на налоговые льготы, освобождения и иные преференции, установленные нормативными правовыми актами муниципального образования (тыс. рублей)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1FFF8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</w:tr>
      <w:tr w:rsidR="00FA43FA" w:rsidRPr="00FA43FA" w14:paraId="170293B5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E3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391D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Объем налогов, задекларированный для уплаты в местный бюджет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800C5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</w:tr>
      <w:tr w:rsidR="00FA43FA" w:rsidRPr="00FA43FA" w14:paraId="547E925D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5042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516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Результат оценки эффективности налогового расхода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3700E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FA43FA" w:rsidRPr="00FA43FA" w14:paraId="628AC0A3" w14:textId="77777777" w:rsidTr="00AA66A4">
        <w:tblPrEx>
          <w:tblCellMar>
            <w:top w:w="0" w:type="dxa"/>
            <w:bottom w:w="0" w:type="dxa"/>
          </w:tblCellMar>
        </w:tblPrEx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EC5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081F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5556A" w14:textId="77777777" w:rsidR="00FA43FA" w:rsidRPr="00FA43FA" w:rsidRDefault="00FA43FA" w:rsidP="00FA4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FA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</w:tbl>
    <w:p w14:paraId="000D143F" w14:textId="77777777" w:rsidR="00FA43FA" w:rsidRPr="00FA43FA" w:rsidRDefault="00FA43FA" w:rsidP="00FA43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CE5F00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1F399F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F28037" w14:textId="77777777" w:rsidR="00FA43FA" w:rsidRPr="00FA43FA" w:rsidRDefault="00FA43FA" w:rsidP="00FA4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  <w:sectPr w:rsidR="00FA43FA" w:rsidRPr="00FA43FA" w:rsidSect="007E1493">
          <w:pgSz w:w="11906" w:h="16838"/>
          <w:pgMar w:top="567" w:right="424" w:bottom="1134" w:left="851" w:header="0" w:footer="0" w:gutter="0"/>
          <w:cols w:space="720"/>
          <w:noEndnote/>
        </w:sectPr>
      </w:pPr>
    </w:p>
    <w:p w14:paraId="322DA47C" w14:textId="77777777" w:rsidR="00FA43FA" w:rsidRPr="00FA43FA" w:rsidRDefault="00FA43FA" w:rsidP="00FA43F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14:paraId="0FBC64C1" w14:textId="77777777" w:rsidR="00FA43FA" w:rsidRDefault="00FA43FA" w:rsidP="00804887">
      <w:pPr>
        <w:shd w:val="clear" w:color="auto" w:fill="FFFFFF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sectPr w:rsidR="00FA4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B04F1"/>
    <w:multiLevelType w:val="hybridMultilevel"/>
    <w:tmpl w:val="8F2E6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84D1996"/>
    <w:multiLevelType w:val="hybridMultilevel"/>
    <w:tmpl w:val="835CE6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C2"/>
    <w:rsid w:val="00804887"/>
    <w:rsid w:val="00940BC2"/>
    <w:rsid w:val="009D19CB"/>
    <w:rsid w:val="00B94B5B"/>
    <w:rsid w:val="00C97518"/>
    <w:rsid w:val="00F1165B"/>
    <w:rsid w:val="00FA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52D8"/>
  <w15:docId w15:val="{8B6E1D01-A790-43D9-8738-27CE23FA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40BC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0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0B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0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66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7065072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spec21</dc:creator>
  <cp:keywords/>
  <dc:description/>
  <cp:lastModifiedBy>Пользователь Windows</cp:lastModifiedBy>
  <cp:revision>7</cp:revision>
  <cp:lastPrinted>2020-10-27T11:27:00Z</cp:lastPrinted>
  <dcterms:created xsi:type="dcterms:W3CDTF">2020-10-20T05:52:00Z</dcterms:created>
  <dcterms:modified xsi:type="dcterms:W3CDTF">2020-10-29T09:06:00Z</dcterms:modified>
</cp:coreProperties>
</file>