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B8140F" w:rsidRPr="00B8140F" w:rsidTr="00C30B33">
        <w:trPr>
          <w:cantSplit/>
          <w:trHeight w:val="80"/>
        </w:trPr>
        <w:tc>
          <w:tcPr>
            <w:tcW w:w="4140" w:type="dxa"/>
            <w:gridSpan w:val="2"/>
          </w:tcPr>
          <w:p w:rsidR="00B8140F" w:rsidRPr="00B8140F" w:rsidRDefault="00B8140F" w:rsidP="00B8140F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B8140F">
              <w:rPr>
                <w:rFonts w:eastAsia="Times New Roman"/>
                <w:color w:val="auto"/>
                <w:kern w:val="0"/>
                <w:sz w:val="22"/>
                <w:szCs w:val="22"/>
                <w:lang w:val="en-US" w:eastAsia="ru-RU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6" o:title=""/>
                </v:shape>
                <o:OLEObject Type="Embed" ProgID="MSPhotoEd.3" ShapeID="_x0000_i1025" DrawAspect="Content" ObjectID="_1647850011" r:id="rId7"/>
              </w:object>
            </w:r>
          </w:p>
          <w:p w:rsidR="00B8140F" w:rsidRPr="00B8140F" w:rsidRDefault="00B8140F" w:rsidP="00B8140F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B8140F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                   АДМИНИСТРАЦИЯ</w:t>
            </w:r>
          </w:p>
          <w:p w:rsidR="00B8140F" w:rsidRPr="00B8140F" w:rsidRDefault="00B8140F" w:rsidP="00B8140F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B8140F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 ГОРОДСКОГО ПОСЕЛЕНИЯ БЕЗЕНЧУК</w:t>
            </w:r>
          </w:p>
          <w:p w:rsidR="00B8140F" w:rsidRPr="00B8140F" w:rsidRDefault="00B8140F" w:rsidP="00B8140F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B8140F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муниципального района Безенчукский </w:t>
            </w:r>
          </w:p>
          <w:p w:rsidR="00B8140F" w:rsidRPr="00B8140F" w:rsidRDefault="00B8140F" w:rsidP="00B8140F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B8140F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                    Самарской области</w:t>
            </w:r>
          </w:p>
          <w:p w:rsidR="00B8140F" w:rsidRPr="00B8140F" w:rsidRDefault="00B8140F" w:rsidP="00B8140F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B8140F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               446250,   п.г.т. Безенчук</w:t>
            </w:r>
          </w:p>
          <w:p w:rsidR="00B8140F" w:rsidRPr="00B8140F" w:rsidRDefault="00B8140F" w:rsidP="00B8140F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B8140F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                   ул. Нефтяников, д.12</w:t>
            </w:r>
          </w:p>
          <w:p w:rsidR="00B8140F" w:rsidRPr="00B8140F" w:rsidRDefault="00B8140F" w:rsidP="00B8140F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B8140F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            тел.: 2-14-51      факс: 2-14-51</w:t>
            </w:r>
          </w:p>
        </w:tc>
      </w:tr>
      <w:tr w:rsidR="00B8140F" w:rsidRPr="00B8140F" w:rsidTr="00C30B33">
        <w:trPr>
          <w:cantSplit/>
          <w:trHeight w:val="80"/>
        </w:trPr>
        <w:tc>
          <w:tcPr>
            <w:tcW w:w="4140" w:type="dxa"/>
            <w:gridSpan w:val="2"/>
          </w:tcPr>
          <w:p w:rsidR="00B8140F" w:rsidRPr="00B8140F" w:rsidRDefault="00B8140F" w:rsidP="00B8140F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val="en-US" w:eastAsia="ru-RU"/>
              </w:rPr>
            </w:pPr>
            <w:r w:rsidRPr="00B8140F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          </w:t>
            </w:r>
            <w:r w:rsidRPr="00B8140F">
              <w:rPr>
                <w:rFonts w:eastAsia="Times New Roman"/>
                <w:color w:val="auto"/>
                <w:kern w:val="0"/>
                <w:sz w:val="22"/>
                <w:szCs w:val="22"/>
                <w:lang w:val="en-US" w:eastAsia="ru-RU"/>
              </w:rPr>
              <w:t>E-mail: gp-bezenchukso@yandex.ru</w:t>
            </w:r>
          </w:p>
        </w:tc>
      </w:tr>
      <w:tr w:rsidR="00B8140F" w:rsidRPr="00B8140F" w:rsidTr="001158C3">
        <w:trPr>
          <w:cantSplit/>
          <w:trHeight w:val="334"/>
        </w:trPr>
        <w:tc>
          <w:tcPr>
            <w:tcW w:w="4140" w:type="dxa"/>
            <w:gridSpan w:val="2"/>
          </w:tcPr>
          <w:p w:rsidR="00B8140F" w:rsidRPr="00B8140F" w:rsidRDefault="00B8140F" w:rsidP="00B8140F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B8140F">
              <w:rPr>
                <w:rFonts w:eastAsia="Times New Roman"/>
                <w:color w:val="auto"/>
                <w:kern w:val="0"/>
                <w:sz w:val="28"/>
                <w:szCs w:val="28"/>
                <w:lang w:val="en-US" w:eastAsia="ru-RU"/>
              </w:rPr>
              <w:t xml:space="preserve">            </w:t>
            </w:r>
            <w:r w:rsidRPr="00B8140F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B8140F" w:rsidRPr="00B8140F" w:rsidTr="00C30B33">
        <w:trPr>
          <w:cantSplit/>
          <w:trHeight w:hRule="exact" w:val="369"/>
        </w:trPr>
        <w:tc>
          <w:tcPr>
            <w:tcW w:w="2616" w:type="dxa"/>
          </w:tcPr>
          <w:p w:rsidR="00B8140F" w:rsidRPr="00B8140F" w:rsidRDefault="00B8140F" w:rsidP="00B8140F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B8140F">
              <w:rPr>
                <w:rFonts w:eastAsia="Times New Roman"/>
                <w:color w:val="auto"/>
                <w:kern w:val="0"/>
                <w:lang w:eastAsia="ru-RU"/>
              </w:rPr>
              <w:t xml:space="preserve">                от </w:t>
            </w:r>
            <w:r>
              <w:rPr>
                <w:rFonts w:eastAsia="Times New Roman"/>
                <w:color w:val="auto"/>
                <w:kern w:val="0"/>
                <w:lang w:eastAsia="ru-RU"/>
              </w:rPr>
              <w:t>06</w:t>
            </w:r>
            <w:r w:rsidRPr="00B8140F">
              <w:rPr>
                <w:rFonts w:eastAsia="Times New Roman"/>
                <w:color w:val="auto"/>
                <w:kern w:val="0"/>
                <w:lang w:eastAsia="ru-RU"/>
              </w:rPr>
              <w:t>.0</w:t>
            </w:r>
            <w:r>
              <w:rPr>
                <w:rFonts w:eastAsia="Times New Roman"/>
                <w:color w:val="auto"/>
                <w:kern w:val="0"/>
                <w:lang w:eastAsia="ru-RU"/>
              </w:rPr>
              <w:t>4</w:t>
            </w:r>
            <w:r w:rsidRPr="00B8140F">
              <w:rPr>
                <w:rFonts w:eastAsia="Times New Roman"/>
                <w:color w:val="auto"/>
                <w:kern w:val="0"/>
                <w:lang w:eastAsia="ru-RU"/>
              </w:rPr>
              <w:t>.2020г</w:t>
            </w:r>
          </w:p>
          <w:p w:rsidR="00B8140F" w:rsidRPr="00B8140F" w:rsidRDefault="00B8140F" w:rsidP="00B8140F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</w:p>
          <w:p w:rsidR="00B8140F" w:rsidRPr="00B8140F" w:rsidRDefault="00B8140F" w:rsidP="00B8140F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B8140F">
              <w:rPr>
                <w:rFonts w:eastAsia="Times New Roman"/>
                <w:color w:val="auto"/>
                <w:kern w:val="0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:rsidR="00B8140F" w:rsidRPr="00B8140F" w:rsidRDefault="00B8140F" w:rsidP="00B8140F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B8140F">
              <w:rPr>
                <w:rFonts w:eastAsia="Times New Roman"/>
                <w:color w:val="auto"/>
                <w:kern w:val="0"/>
                <w:lang w:eastAsia="ru-RU"/>
              </w:rPr>
              <w:t xml:space="preserve"> № 16</w:t>
            </w:r>
            <w:r>
              <w:rPr>
                <w:rFonts w:eastAsia="Times New Roman"/>
                <w:color w:val="auto"/>
                <w:kern w:val="0"/>
                <w:lang w:eastAsia="ru-RU"/>
              </w:rPr>
              <w:t>4</w:t>
            </w:r>
            <w:r w:rsidRPr="00B8140F">
              <w:rPr>
                <w:rFonts w:eastAsia="Times New Roman"/>
                <w:color w:val="auto"/>
                <w:kern w:val="0"/>
                <w:lang w:eastAsia="ru-RU"/>
              </w:rPr>
              <w:t xml:space="preserve"> </w:t>
            </w:r>
          </w:p>
        </w:tc>
      </w:tr>
    </w:tbl>
    <w:p w:rsidR="00B8140F" w:rsidRPr="00945BA4" w:rsidRDefault="00B8140F" w:rsidP="00A74C6E">
      <w:pPr>
        <w:widowControl/>
        <w:suppressAutoHyphens w:val="0"/>
        <w:autoSpaceDE w:val="0"/>
        <w:autoSpaceDN w:val="0"/>
        <w:adjustRightInd w:val="0"/>
        <w:ind w:right="1841"/>
        <w:jc w:val="both"/>
        <w:rPr>
          <w:sz w:val="28"/>
          <w:szCs w:val="28"/>
        </w:rPr>
      </w:pPr>
      <w:r w:rsidRPr="00945BA4">
        <w:rPr>
          <w:sz w:val="28"/>
          <w:szCs w:val="28"/>
        </w:rPr>
        <w:t xml:space="preserve">Об утверждении Порядка сжигания мусора, травы, листвы и иных отходов, материалов или изделий, в том числе использования мангалов (жаровен) на территории </w:t>
      </w:r>
      <w:r w:rsidR="009447D1" w:rsidRPr="00945BA4">
        <w:rPr>
          <w:color w:val="auto"/>
          <w:sz w:val="28"/>
          <w:szCs w:val="28"/>
        </w:rPr>
        <w:t>городского поселения</w:t>
      </w:r>
      <w:r w:rsidRPr="00945BA4">
        <w:rPr>
          <w:color w:val="auto"/>
          <w:sz w:val="28"/>
          <w:szCs w:val="28"/>
        </w:rPr>
        <w:t xml:space="preserve"> Безенчук </w:t>
      </w:r>
      <w:r w:rsidRPr="00945BA4">
        <w:rPr>
          <w:sz w:val="28"/>
          <w:szCs w:val="28"/>
        </w:rPr>
        <w:t>муниципального района Безенчукский</w:t>
      </w:r>
      <w:r w:rsidR="009447D1" w:rsidRPr="00945BA4">
        <w:rPr>
          <w:sz w:val="28"/>
          <w:szCs w:val="28"/>
        </w:rPr>
        <w:t xml:space="preserve"> Самарской области</w:t>
      </w:r>
    </w:p>
    <w:p w:rsidR="00B8140F" w:rsidRPr="00945BA4" w:rsidRDefault="00B8140F" w:rsidP="00B8140F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21798" w:rsidRPr="00945BA4" w:rsidRDefault="00427BE5" w:rsidP="00B8140F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945BA4">
        <w:rPr>
          <w:sz w:val="28"/>
          <w:szCs w:val="28"/>
        </w:rPr>
        <w:t xml:space="preserve"> </w:t>
      </w:r>
      <w:r w:rsidR="0076531E" w:rsidRPr="00945BA4">
        <w:rPr>
          <w:sz w:val="28"/>
          <w:szCs w:val="28"/>
        </w:rPr>
        <w:t xml:space="preserve">В </w:t>
      </w:r>
      <w:r w:rsidR="001C29F9" w:rsidRPr="00945BA4">
        <w:rPr>
          <w:sz w:val="28"/>
          <w:szCs w:val="28"/>
        </w:rPr>
        <w:t>с</w:t>
      </w:r>
      <w:r w:rsidR="006C43F1" w:rsidRPr="00945BA4">
        <w:rPr>
          <w:sz w:val="28"/>
          <w:szCs w:val="28"/>
        </w:rPr>
        <w:t xml:space="preserve">оответствии с </w:t>
      </w:r>
      <w:r w:rsidR="00EC0BA9" w:rsidRPr="00945BA4">
        <w:rPr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6C43F1" w:rsidRPr="00945BA4">
        <w:rPr>
          <w:sz w:val="28"/>
          <w:szCs w:val="28"/>
        </w:rPr>
        <w:t xml:space="preserve">Постановлением </w:t>
      </w:r>
      <w:r w:rsidRPr="00945BA4">
        <w:rPr>
          <w:sz w:val="28"/>
          <w:szCs w:val="28"/>
        </w:rPr>
        <w:t>Правительств</w:t>
      </w:r>
      <w:r w:rsidR="009643A6" w:rsidRPr="00945BA4">
        <w:rPr>
          <w:sz w:val="28"/>
          <w:szCs w:val="28"/>
        </w:rPr>
        <w:t>а</w:t>
      </w:r>
      <w:r w:rsidRPr="00945BA4">
        <w:rPr>
          <w:sz w:val="28"/>
          <w:szCs w:val="28"/>
        </w:rPr>
        <w:t xml:space="preserve"> Самарской области от </w:t>
      </w:r>
      <w:r w:rsidR="0009266B" w:rsidRPr="00945BA4">
        <w:rPr>
          <w:sz w:val="28"/>
          <w:szCs w:val="28"/>
        </w:rPr>
        <w:t>23.03</w:t>
      </w:r>
      <w:r w:rsidRPr="00945BA4">
        <w:rPr>
          <w:sz w:val="28"/>
          <w:szCs w:val="28"/>
        </w:rPr>
        <w:t>.20</w:t>
      </w:r>
      <w:r w:rsidR="0009266B" w:rsidRPr="00945BA4">
        <w:rPr>
          <w:sz w:val="28"/>
          <w:szCs w:val="28"/>
        </w:rPr>
        <w:t>20</w:t>
      </w:r>
      <w:r w:rsidRPr="00945BA4">
        <w:rPr>
          <w:sz w:val="28"/>
          <w:szCs w:val="28"/>
        </w:rPr>
        <w:t xml:space="preserve"> года № </w:t>
      </w:r>
      <w:r w:rsidR="0009266B" w:rsidRPr="00945BA4">
        <w:rPr>
          <w:sz w:val="28"/>
          <w:szCs w:val="28"/>
        </w:rPr>
        <w:t>176</w:t>
      </w:r>
      <w:r w:rsidRPr="00945BA4">
        <w:rPr>
          <w:sz w:val="28"/>
          <w:szCs w:val="28"/>
        </w:rPr>
        <w:t xml:space="preserve"> «Об особом противопожарном режиме на территории Самарской области», </w:t>
      </w:r>
      <w:r w:rsidR="000C5F5A" w:rsidRPr="00945BA4">
        <w:rPr>
          <w:sz w:val="28"/>
          <w:szCs w:val="28"/>
        </w:rPr>
        <w:t xml:space="preserve">Приказом </w:t>
      </w:r>
      <w:r w:rsidR="006C43F1" w:rsidRPr="00945BA4">
        <w:rPr>
          <w:sz w:val="28"/>
          <w:szCs w:val="28"/>
        </w:rPr>
        <w:t xml:space="preserve">МЧС России </w:t>
      </w:r>
      <w:r w:rsidR="000C5F5A" w:rsidRPr="00945BA4">
        <w:rPr>
          <w:sz w:val="28"/>
          <w:szCs w:val="28"/>
        </w:rPr>
        <w:t xml:space="preserve">от 26.01.2016 № 26 «Об утверждении Порядка использования открытого огня и разведения костров на землях сельскохозяйственного назначения и землях запаса», </w:t>
      </w:r>
      <w:r w:rsidR="00F21706" w:rsidRPr="00945BA4">
        <w:rPr>
          <w:sz w:val="28"/>
          <w:szCs w:val="28"/>
        </w:rPr>
        <w:t xml:space="preserve">руководствуясь </w:t>
      </w:r>
      <w:r w:rsidR="00D17ADF" w:rsidRPr="00945BA4">
        <w:rPr>
          <w:sz w:val="28"/>
          <w:szCs w:val="28"/>
        </w:rPr>
        <w:t xml:space="preserve">Уставом </w:t>
      </w:r>
      <w:r w:rsidR="009447D1" w:rsidRPr="00945BA4">
        <w:rPr>
          <w:sz w:val="28"/>
          <w:szCs w:val="28"/>
        </w:rPr>
        <w:t>городского поселения</w:t>
      </w:r>
      <w:r w:rsidR="00EC0BA9" w:rsidRPr="00945BA4">
        <w:rPr>
          <w:color w:val="auto"/>
          <w:sz w:val="28"/>
          <w:szCs w:val="28"/>
        </w:rPr>
        <w:t xml:space="preserve"> Безенчук </w:t>
      </w:r>
      <w:r w:rsidR="00D17ADF" w:rsidRPr="00945BA4">
        <w:rPr>
          <w:sz w:val="28"/>
          <w:szCs w:val="28"/>
        </w:rPr>
        <w:t>муниципального района Безенчукский</w:t>
      </w:r>
      <w:r w:rsidR="009447D1" w:rsidRPr="00945BA4">
        <w:rPr>
          <w:sz w:val="28"/>
          <w:szCs w:val="28"/>
        </w:rPr>
        <w:t xml:space="preserve"> Самарской области</w:t>
      </w:r>
      <w:r w:rsidR="0076531E" w:rsidRPr="00945BA4">
        <w:rPr>
          <w:sz w:val="28"/>
          <w:szCs w:val="28"/>
        </w:rPr>
        <w:t>,</w:t>
      </w:r>
      <w:r w:rsidR="00D17ADF" w:rsidRPr="00945BA4">
        <w:rPr>
          <w:sz w:val="28"/>
          <w:szCs w:val="28"/>
        </w:rPr>
        <w:t xml:space="preserve"> </w:t>
      </w:r>
      <w:r w:rsidR="004F4843" w:rsidRPr="00945BA4">
        <w:rPr>
          <w:sz w:val="28"/>
          <w:szCs w:val="28"/>
        </w:rPr>
        <w:t xml:space="preserve"> </w:t>
      </w:r>
    </w:p>
    <w:p w:rsidR="00621798" w:rsidRPr="00945BA4" w:rsidRDefault="00621798" w:rsidP="00B8140F">
      <w:pPr>
        <w:jc w:val="center"/>
        <w:rPr>
          <w:color w:val="auto"/>
          <w:sz w:val="28"/>
          <w:szCs w:val="28"/>
        </w:rPr>
      </w:pPr>
      <w:r w:rsidRPr="00945BA4">
        <w:rPr>
          <w:color w:val="auto"/>
          <w:sz w:val="28"/>
          <w:szCs w:val="28"/>
        </w:rPr>
        <w:t xml:space="preserve">ПОСТАНОВЛЯЮ: </w:t>
      </w:r>
    </w:p>
    <w:p w:rsidR="009447D1" w:rsidRPr="00B75FF4" w:rsidRDefault="009447D1" w:rsidP="00B8140F">
      <w:pPr>
        <w:jc w:val="center"/>
        <w:rPr>
          <w:color w:val="auto"/>
          <w:sz w:val="16"/>
          <w:szCs w:val="16"/>
        </w:rPr>
      </w:pPr>
    </w:p>
    <w:p w:rsidR="00F21706" w:rsidRPr="00B75FF4" w:rsidRDefault="00F21706" w:rsidP="00B75FF4">
      <w:pPr>
        <w:pStyle w:val="a5"/>
        <w:numPr>
          <w:ilvl w:val="0"/>
          <w:numId w:val="9"/>
        </w:numPr>
        <w:tabs>
          <w:tab w:val="left" w:pos="426"/>
        </w:tabs>
        <w:ind w:left="0" w:firstLine="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bookmarkStart w:id="0" w:name="Par5"/>
      <w:bookmarkEnd w:id="0"/>
      <w:r w:rsidRPr="00B75FF4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Утвердить </w:t>
      </w:r>
      <w:r w:rsidRPr="00B75FF4">
        <w:rPr>
          <w:sz w:val="28"/>
          <w:szCs w:val="28"/>
        </w:rPr>
        <w:t>Поряд</w:t>
      </w:r>
      <w:r w:rsidR="00215417" w:rsidRPr="00B75FF4">
        <w:rPr>
          <w:sz w:val="28"/>
          <w:szCs w:val="28"/>
        </w:rPr>
        <w:t>о</w:t>
      </w:r>
      <w:r w:rsidRPr="00B75FF4">
        <w:rPr>
          <w:sz w:val="28"/>
          <w:szCs w:val="28"/>
        </w:rPr>
        <w:t xml:space="preserve">к </w:t>
      </w:r>
      <w:r w:rsidR="00215417" w:rsidRPr="00B75FF4">
        <w:rPr>
          <w:sz w:val="28"/>
          <w:szCs w:val="28"/>
        </w:rPr>
        <w:t xml:space="preserve">сжигания мусора, травы, листвы и иных отходов, материалов или изделий, в том числе использования мангалов (жаровен) на территории </w:t>
      </w:r>
      <w:r w:rsidR="00215417" w:rsidRPr="00B75FF4">
        <w:rPr>
          <w:color w:val="auto"/>
          <w:sz w:val="28"/>
          <w:szCs w:val="28"/>
        </w:rPr>
        <w:t xml:space="preserve">городского поселения Безенчук </w:t>
      </w:r>
      <w:r w:rsidR="00215417" w:rsidRPr="00B75FF4">
        <w:rPr>
          <w:sz w:val="28"/>
          <w:szCs w:val="28"/>
        </w:rPr>
        <w:t>муниципального района Безенчукский Самарской области</w:t>
      </w:r>
      <w:r w:rsidR="00215417" w:rsidRPr="00B75FF4">
        <w:rPr>
          <w:sz w:val="28"/>
          <w:szCs w:val="28"/>
        </w:rPr>
        <w:t xml:space="preserve"> </w:t>
      </w:r>
      <w:r w:rsidRPr="00B75FF4">
        <w:rPr>
          <w:sz w:val="28"/>
          <w:szCs w:val="28"/>
        </w:rPr>
        <w:t>согласно приложению</w:t>
      </w:r>
      <w:r w:rsidR="000138BB" w:rsidRPr="00B75FF4">
        <w:rPr>
          <w:sz w:val="28"/>
          <w:szCs w:val="28"/>
        </w:rPr>
        <w:t xml:space="preserve"> №1</w:t>
      </w:r>
      <w:r w:rsidRPr="00B75FF4">
        <w:rPr>
          <w:sz w:val="28"/>
          <w:szCs w:val="28"/>
        </w:rPr>
        <w:t>.</w:t>
      </w:r>
    </w:p>
    <w:p w:rsidR="00195BF2" w:rsidRPr="00B75FF4" w:rsidRDefault="00195BF2" w:rsidP="00B75FF4">
      <w:pPr>
        <w:pStyle w:val="a5"/>
        <w:numPr>
          <w:ilvl w:val="0"/>
          <w:numId w:val="9"/>
        </w:numPr>
        <w:tabs>
          <w:tab w:val="left" w:pos="426"/>
        </w:tabs>
        <w:ind w:left="0" w:firstLine="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B75FF4">
        <w:rPr>
          <w:rFonts w:eastAsia="Calibri"/>
          <w:color w:val="auto"/>
          <w:kern w:val="0"/>
          <w:sz w:val="28"/>
          <w:szCs w:val="28"/>
        </w:rPr>
        <w:t>Опубликовать настоящее постановление в газете «Вестник городского поселения Безенчук» и разместить на официальном сайте городского поселения Безенчук.</w:t>
      </w:r>
    </w:p>
    <w:p w:rsidR="00CA4CF5" w:rsidRPr="00B75FF4" w:rsidRDefault="00CA4CF5" w:rsidP="00B75FF4">
      <w:pPr>
        <w:pStyle w:val="a5"/>
        <w:numPr>
          <w:ilvl w:val="0"/>
          <w:numId w:val="9"/>
        </w:numPr>
        <w:tabs>
          <w:tab w:val="left" w:pos="426"/>
        </w:tabs>
        <w:ind w:left="0" w:firstLine="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B75FF4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Настоящее </w:t>
      </w:r>
      <w:r w:rsidR="0076531E" w:rsidRPr="00B75FF4">
        <w:rPr>
          <w:rFonts w:eastAsia="Times New Roman"/>
          <w:color w:val="auto"/>
          <w:kern w:val="0"/>
          <w:sz w:val="28"/>
          <w:szCs w:val="28"/>
          <w:lang w:eastAsia="ru-RU"/>
        </w:rPr>
        <w:t>П</w:t>
      </w:r>
      <w:r w:rsidRPr="00B75FF4">
        <w:rPr>
          <w:rFonts w:eastAsia="Times New Roman"/>
          <w:color w:val="auto"/>
          <w:kern w:val="0"/>
          <w:sz w:val="28"/>
          <w:szCs w:val="28"/>
          <w:lang w:eastAsia="ru-RU"/>
        </w:rPr>
        <w:t>остановление вступает в силу со дня его подписания.</w:t>
      </w:r>
    </w:p>
    <w:p w:rsidR="00CA4F6F" w:rsidRPr="00B75FF4" w:rsidRDefault="00621798" w:rsidP="00B75FF4">
      <w:pPr>
        <w:numPr>
          <w:ilvl w:val="0"/>
          <w:numId w:val="9"/>
        </w:numPr>
        <w:tabs>
          <w:tab w:val="left" w:pos="426"/>
        </w:tabs>
        <w:ind w:left="0" w:firstLine="0"/>
        <w:jc w:val="both"/>
        <w:rPr>
          <w:color w:val="auto"/>
          <w:sz w:val="28"/>
          <w:szCs w:val="28"/>
        </w:rPr>
      </w:pPr>
      <w:r w:rsidRPr="00B75FF4">
        <w:rPr>
          <w:color w:val="auto"/>
          <w:sz w:val="28"/>
          <w:szCs w:val="28"/>
        </w:rPr>
        <w:t>Конт</w:t>
      </w:r>
      <w:r w:rsidR="0076531E" w:rsidRPr="00B75FF4">
        <w:rPr>
          <w:color w:val="auto"/>
          <w:sz w:val="28"/>
          <w:szCs w:val="28"/>
        </w:rPr>
        <w:t>роль за выполнением настоящего П</w:t>
      </w:r>
      <w:r w:rsidRPr="00B75FF4">
        <w:rPr>
          <w:color w:val="auto"/>
          <w:sz w:val="28"/>
          <w:szCs w:val="28"/>
        </w:rPr>
        <w:t>остановления оставляю за собой.</w:t>
      </w:r>
    </w:p>
    <w:p w:rsidR="00F21706" w:rsidRDefault="00F21706" w:rsidP="00B8140F">
      <w:pPr>
        <w:jc w:val="both"/>
        <w:rPr>
          <w:color w:val="auto"/>
          <w:sz w:val="28"/>
          <w:szCs w:val="28"/>
        </w:rPr>
      </w:pPr>
    </w:p>
    <w:p w:rsidR="00195BF2" w:rsidRPr="00945BA4" w:rsidRDefault="00195BF2" w:rsidP="00B8140F">
      <w:pPr>
        <w:jc w:val="both"/>
        <w:rPr>
          <w:color w:val="auto"/>
          <w:sz w:val="28"/>
          <w:szCs w:val="28"/>
        </w:rPr>
      </w:pPr>
    </w:p>
    <w:p w:rsidR="00F21706" w:rsidRPr="00945BA4" w:rsidRDefault="00190B3A" w:rsidP="00B8140F">
      <w:pPr>
        <w:jc w:val="both"/>
        <w:rPr>
          <w:color w:val="auto"/>
          <w:sz w:val="28"/>
          <w:szCs w:val="28"/>
        </w:rPr>
      </w:pPr>
      <w:r w:rsidRPr="00945BA4">
        <w:rPr>
          <w:color w:val="auto"/>
          <w:sz w:val="28"/>
          <w:szCs w:val="28"/>
        </w:rPr>
        <w:t xml:space="preserve">Глава </w:t>
      </w:r>
      <w:r w:rsidR="00A748F7" w:rsidRPr="00945BA4">
        <w:rPr>
          <w:color w:val="auto"/>
          <w:sz w:val="28"/>
          <w:szCs w:val="28"/>
        </w:rPr>
        <w:t xml:space="preserve">городского </w:t>
      </w:r>
      <w:r w:rsidR="00EC0BA9" w:rsidRPr="00945BA4">
        <w:rPr>
          <w:color w:val="auto"/>
          <w:sz w:val="28"/>
          <w:szCs w:val="28"/>
        </w:rPr>
        <w:t xml:space="preserve">поселения </w:t>
      </w:r>
      <w:r w:rsidR="00A748F7" w:rsidRPr="00945BA4">
        <w:rPr>
          <w:color w:val="auto"/>
          <w:sz w:val="28"/>
          <w:szCs w:val="28"/>
        </w:rPr>
        <w:t xml:space="preserve">       </w:t>
      </w:r>
      <w:r w:rsidR="00621798" w:rsidRPr="00945BA4">
        <w:rPr>
          <w:color w:val="auto"/>
          <w:sz w:val="28"/>
          <w:szCs w:val="28"/>
        </w:rPr>
        <w:t xml:space="preserve">                                                              </w:t>
      </w:r>
      <w:r w:rsidR="004127F9">
        <w:rPr>
          <w:color w:val="auto"/>
          <w:sz w:val="28"/>
          <w:szCs w:val="28"/>
        </w:rPr>
        <w:t xml:space="preserve">  </w:t>
      </w:r>
      <w:bookmarkStart w:id="1" w:name="_GoBack"/>
      <w:bookmarkEnd w:id="1"/>
      <w:r w:rsidR="00EC0BA9" w:rsidRPr="00945BA4">
        <w:rPr>
          <w:color w:val="auto"/>
          <w:sz w:val="28"/>
          <w:szCs w:val="28"/>
        </w:rPr>
        <w:t xml:space="preserve">Н.В. Райская  </w:t>
      </w:r>
      <w:r w:rsidR="00F21706" w:rsidRPr="00945BA4">
        <w:rPr>
          <w:color w:val="auto"/>
          <w:sz w:val="28"/>
          <w:szCs w:val="28"/>
        </w:rPr>
        <w:t xml:space="preserve"> </w:t>
      </w:r>
    </w:p>
    <w:p w:rsidR="00AA0E66" w:rsidRPr="00945BA4" w:rsidRDefault="00AA0E66" w:rsidP="00AA0E66">
      <w:pPr>
        <w:widowControl/>
        <w:suppressAutoHyphens w:val="0"/>
        <w:rPr>
          <w:rFonts w:eastAsia="Calibri"/>
          <w:color w:val="auto"/>
          <w:kern w:val="0"/>
          <w:sz w:val="28"/>
          <w:szCs w:val="28"/>
        </w:rPr>
      </w:pPr>
    </w:p>
    <w:p w:rsidR="00AA0E66" w:rsidRPr="00945BA4" w:rsidRDefault="00AA0E66" w:rsidP="00AA0E66">
      <w:pPr>
        <w:widowControl/>
        <w:suppressAutoHyphens w:val="0"/>
        <w:rPr>
          <w:rFonts w:eastAsia="Calibri"/>
          <w:color w:val="auto"/>
          <w:kern w:val="0"/>
          <w:sz w:val="28"/>
          <w:szCs w:val="28"/>
        </w:rPr>
      </w:pPr>
    </w:p>
    <w:p w:rsidR="00AA0E66" w:rsidRPr="00945BA4" w:rsidRDefault="00AA0E66" w:rsidP="00AA0E66">
      <w:pPr>
        <w:widowControl/>
        <w:suppressAutoHyphens w:val="0"/>
        <w:rPr>
          <w:rFonts w:eastAsia="Calibri"/>
          <w:color w:val="auto"/>
          <w:kern w:val="0"/>
          <w:sz w:val="28"/>
          <w:szCs w:val="28"/>
        </w:rPr>
      </w:pPr>
    </w:p>
    <w:p w:rsidR="00AA0E66" w:rsidRPr="00945BA4" w:rsidRDefault="00AA0E66" w:rsidP="00AA0E66">
      <w:pPr>
        <w:widowControl/>
        <w:suppressAutoHyphens w:val="0"/>
        <w:rPr>
          <w:rFonts w:eastAsia="Calibri"/>
          <w:color w:val="auto"/>
          <w:kern w:val="0"/>
          <w:sz w:val="28"/>
          <w:szCs w:val="28"/>
        </w:rPr>
      </w:pPr>
    </w:p>
    <w:p w:rsidR="00AA0E66" w:rsidRPr="00945BA4" w:rsidRDefault="00AA0E66" w:rsidP="00AA0E66">
      <w:pPr>
        <w:widowControl/>
        <w:suppressAutoHyphens w:val="0"/>
        <w:rPr>
          <w:rFonts w:eastAsia="Calibri"/>
          <w:color w:val="auto"/>
          <w:kern w:val="0"/>
          <w:sz w:val="28"/>
          <w:szCs w:val="28"/>
        </w:rPr>
      </w:pPr>
    </w:p>
    <w:p w:rsidR="00AA0E66" w:rsidRDefault="00AA0E66" w:rsidP="00AA0E66">
      <w:pPr>
        <w:widowControl/>
        <w:suppressAutoHyphens w:val="0"/>
        <w:rPr>
          <w:rFonts w:eastAsia="Calibri"/>
          <w:color w:val="auto"/>
          <w:kern w:val="0"/>
          <w:sz w:val="20"/>
          <w:szCs w:val="20"/>
        </w:rPr>
      </w:pPr>
    </w:p>
    <w:p w:rsidR="00AA0E66" w:rsidRDefault="00AA0E66" w:rsidP="00AA0E66">
      <w:pPr>
        <w:widowControl/>
        <w:suppressAutoHyphens w:val="0"/>
        <w:rPr>
          <w:rFonts w:eastAsia="Calibri"/>
          <w:color w:val="auto"/>
          <w:kern w:val="0"/>
          <w:sz w:val="20"/>
          <w:szCs w:val="20"/>
        </w:rPr>
      </w:pPr>
    </w:p>
    <w:p w:rsidR="00AA0E66" w:rsidRDefault="00AA0E66" w:rsidP="00AA0E66">
      <w:pPr>
        <w:widowControl/>
        <w:suppressAutoHyphens w:val="0"/>
        <w:rPr>
          <w:rFonts w:eastAsia="Calibri"/>
          <w:color w:val="auto"/>
          <w:kern w:val="0"/>
          <w:sz w:val="20"/>
          <w:szCs w:val="20"/>
        </w:rPr>
      </w:pPr>
    </w:p>
    <w:p w:rsidR="00AA0E66" w:rsidRDefault="00AA0E66" w:rsidP="00AA0E66">
      <w:pPr>
        <w:widowControl/>
        <w:suppressAutoHyphens w:val="0"/>
        <w:rPr>
          <w:rFonts w:eastAsia="Calibri"/>
          <w:color w:val="auto"/>
          <w:kern w:val="0"/>
          <w:sz w:val="20"/>
          <w:szCs w:val="20"/>
        </w:rPr>
      </w:pPr>
    </w:p>
    <w:p w:rsidR="00AA0E66" w:rsidRPr="00AA0E66" w:rsidRDefault="00AA0E66" w:rsidP="00AA0E66">
      <w:pPr>
        <w:widowControl/>
        <w:suppressAutoHyphens w:val="0"/>
        <w:rPr>
          <w:rFonts w:eastAsia="Calibri"/>
          <w:color w:val="auto"/>
          <w:kern w:val="0"/>
          <w:sz w:val="20"/>
          <w:szCs w:val="20"/>
        </w:rPr>
      </w:pPr>
      <w:r w:rsidRPr="00AA0E66">
        <w:rPr>
          <w:rFonts w:eastAsia="Calibri"/>
          <w:color w:val="auto"/>
          <w:kern w:val="0"/>
          <w:sz w:val="20"/>
          <w:szCs w:val="20"/>
        </w:rPr>
        <w:t>И.Н.Левин</w:t>
      </w:r>
    </w:p>
    <w:p w:rsidR="00AA0E66" w:rsidRPr="00AA0E66" w:rsidRDefault="00AA0E66" w:rsidP="00AA0E66">
      <w:pPr>
        <w:widowControl/>
        <w:suppressAutoHyphens w:val="0"/>
        <w:rPr>
          <w:rFonts w:eastAsia="Calibri"/>
          <w:color w:val="auto"/>
          <w:kern w:val="0"/>
          <w:sz w:val="20"/>
          <w:szCs w:val="20"/>
        </w:rPr>
      </w:pPr>
      <w:r w:rsidRPr="00AA0E66">
        <w:rPr>
          <w:rFonts w:eastAsia="Calibri"/>
          <w:color w:val="auto"/>
          <w:kern w:val="0"/>
          <w:sz w:val="20"/>
          <w:szCs w:val="20"/>
        </w:rPr>
        <w:t>2-15-34</w:t>
      </w:r>
    </w:p>
    <w:p w:rsidR="00EC0BA9" w:rsidRPr="00B8140F" w:rsidRDefault="00F54428" w:rsidP="00B8140F">
      <w:pPr>
        <w:jc w:val="both"/>
        <w:rPr>
          <w:color w:val="auto"/>
        </w:rPr>
      </w:pPr>
      <w:r w:rsidRPr="00B8140F">
        <w:rPr>
          <w:color w:val="auto"/>
        </w:rPr>
        <w:lastRenderedPageBreak/>
        <w:t xml:space="preserve"> </w:t>
      </w:r>
      <w:r w:rsidR="00621798" w:rsidRPr="00B8140F">
        <w:rPr>
          <w:color w:val="auto"/>
        </w:rPr>
        <w:t xml:space="preserve">  </w:t>
      </w:r>
    </w:p>
    <w:p w:rsidR="00412230" w:rsidRPr="00B8140F" w:rsidRDefault="00412230" w:rsidP="00B8140F">
      <w:pPr>
        <w:keepNext/>
        <w:ind w:firstLine="720"/>
        <w:jc w:val="right"/>
      </w:pPr>
      <w:r w:rsidRPr="00B8140F">
        <w:rPr>
          <w:rStyle w:val="a3"/>
          <w:b w:val="0"/>
          <w:bCs w:val="0"/>
          <w:sz w:val="24"/>
          <w:szCs w:val="24"/>
        </w:rPr>
        <w:t>Приложение № 1</w:t>
      </w:r>
    </w:p>
    <w:p w:rsidR="00412230" w:rsidRPr="00B8140F" w:rsidRDefault="00412230" w:rsidP="00B8140F">
      <w:pPr>
        <w:keepNext/>
        <w:ind w:firstLine="720"/>
        <w:jc w:val="right"/>
        <w:rPr>
          <w:rStyle w:val="a4"/>
          <w:b w:val="0"/>
          <w:color w:val="auto"/>
          <w:sz w:val="24"/>
          <w:szCs w:val="24"/>
        </w:rPr>
      </w:pPr>
      <w:r w:rsidRPr="00B8140F">
        <w:rPr>
          <w:rStyle w:val="a3"/>
          <w:b w:val="0"/>
          <w:bCs w:val="0"/>
          <w:color w:val="auto"/>
          <w:sz w:val="24"/>
          <w:szCs w:val="24"/>
        </w:rPr>
        <w:t xml:space="preserve">к </w:t>
      </w:r>
      <w:r w:rsidRPr="00B8140F">
        <w:rPr>
          <w:rStyle w:val="a4"/>
          <w:b w:val="0"/>
          <w:bCs w:val="0"/>
          <w:color w:val="auto"/>
          <w:sz w:val="24"/>
          <w:szCs w:val="24"/>
        </w:rPr>
        <w:t xml:space="preserve">Постановлению </w:t>
      </w:r>
      <w:r w:rsidRPr="00B8140F">
        <w:rPr>
          <w:rStyle w:val="a4"/>
          <w:b w:val="0"/>
          <w:color w:val="auto"/>
          <w:sz w:val="24"/>
          <w:szCs w:val="24"/>
        </w:rPr>
        <w:t xml:space="preserve">Администрации </w:t>
      </w:r>
    </w:p>
    <w:p w:rsidR="00412230" w:rsidRPr="00B8140F" w:rsidRDefault="002E68F2" w:rsidP="00B8140F">
      <w:pPr>
        <w:keepNext/>
        <w:ind w:firstLine="720"/>
        <w:jc w:val="right"/>
        <w:rPr>
          <w:color w:val="auto"/>
        </w:rPr>
      </w:pPr>
      <w:r>
        <w:rPr>
          <w:color w:val="auto"/>
        </w:rPr>
        <w:t>городского поселения</w:t>
      </w:r>
      <w:r w:rsidR="00EC0BA9" w:rsidRPr="00B8140F">
        <w:rPr>
          <w:color w:val="auto"/>
        </w:rPr>
        <w:t xml:space="preserve"> Безенчук </w:t>
      </w:r>
    </w:p>
    <w:p w:rsidR="00412230" w:rsidRPr="00B8140F" w:rsidRDefault="00412230" w:rsidP="00B8140F">
      <w:pPr>
        <w:keepNext/>
        <w:ind w:firstLine="720"/>
        <w:jc w:val="right"/>
      </w:pPr>
      <w:r w:rsidRPr="00B8140F">
        <w:rPr>
          <w:rStyle w:val="a3"/>
          <w:b w:val="0"/>
          <w:bCs w:val="0"/>
          <w:sz w:val="24"/>
          <w:szCs w:val="24"/>
        </w:rPr>
        <w:t xml:space="preserve">от </w:t>
      </w:r>
      <w:r w:rsidR="002E68F2">
        <w:rPr>
          <w:rStyle w:val="a3"/>
          <w:b w:val="0"/>
          <w:bCs w:val="0"/>
          <w:sz w:val="24"/>
          <w:szCs w:val="24"/>
        </w:rPr>
        <w:t>06.04.</w:t>
      </w:r>
      <w:r w:rsidRPr="00B8140F">
        <w:rPr>
          <w:rStyle w:val="a3"/>
          <w:b w:val="0"/>
          <w:bCs w:val="0"/>
          <w:sz w:val="24"/>
          <w:szCs w:val="24"/>
        </w:rPr>
        <w:t>20</w:t>
      </w:r>
      <w:r w:rsidR="002E68F2">
        <w:rPr>
          <w:rStyle w:val="a3"/>
          <w:b w:val="0"/>
          <w:bCs w:val="0"/>
          <w:sz w:val="24"/>
          <w:szCs w:val="24"/>
        </w:rPr>
        <w:t>20</w:t>
      </w:r>
      <w:r w:rsidRPr="00B8140F">
        <w:rPr>
          <w:rStyle w:val="a3"/>
          <w:b w:val="0"/>
          <w:bCs w:val="0"/>
          <w:sz w:val="24"/>
          <w:szCs w:val="24"/>
        </w:rPr>
        <w:t>г. №</w:t>
      </w:r>
      <w:r w:rsidR="002E68F2">
        <w:rPr>
          <w:rStyle w:val="a3"/>
          <w:b w:val="0"/>
          <w:bCs w:val="0"/>
          <w:sz w:val="24"/>
          <w:szCs w:val="24"/>
        </w:rPr>
        <w:t xml:space="preserve"> 164</w:t>
      </w:r>
    </w:p>
    <w:p w:rsidR="00412230" w:rsidRPr="00B8140F" w:rsidRDefault="00412230" w:rsidP="00B8140F">
      <w:pPr>
        <w:ind w:firstLine="720"/>
        <w:jc w:val="both"/>
      </w:pPr>
    </w:p>
    <w:p w:rsidR="00412230" w:rsidRPr="007D06F3" w:rsidRDefault="00412230" w:rsidP="00B8140F">
      <w:pPr>
        <w:jc w:val="center"/>
        <w:rPr>
          <w:bCs/>
        </w:rPr>
      </w:pPr>
      <w:r w:rsidRPr="007D06F3">
        <w:rPr>
          <w:bCs/>
        </w:rPr>
        <w:t xml:space="preserve">Порядок </w:t>
      </w:r>
    </w:p>
    <w:p w:rsidR="00412230" w:rsidRPr="007D06F3" w:rsidRDefault="00412230" w:rsidP="007D06F3">
      <w:pPr>
        <w:jc w:val="center"/>
        <w:rPr>
          <w:bCs/>
        </w:rPr>
      </w:pPr>
      <w:r w:rsidRPr="007D06F3">
        <w:rPr>
          <w:bCs/>
        </w:rPr>
        <w:t xml:space="preserve">сжигания мусора, травы, листвы и иных отходов, материалов или изделий, в том числе использования мангалов (жаровен) на территории </w:t>
      </w:r>
      <w:r w:rsidR="007D06F3" w:rsidRPr="007D06F3">
        <w:rPr>
          <w:bCs/>
          <w:color w:val="auto"/>
        </w:rPr>
        <w:t xml:space="preserve">городского поселения Безенчук </w:t>
      </w:r>
      <w:r w:rsidR="007D06F3" w:rsidRPr="007D06F3">
        <w:rPr>
          <w:bCs/>
        </w:rPr>
        <w:t>муниципального района Безенчукский Самарской области</w:t>
      </w:r>
    </w:p>
    <w:p w:rsidR="007D06F3" w:rsidRPr="00B8140F" w:rsidRDefault="007D06F3" w:rsidP="007D06F3">
      <w:pPr>
        <w:jc w:val="center"/>
        <w:rPr>
          <w:b/>
        </w:rPr>
      </w:pPr>
    </w:p>
    <w:p w:rsidR="00412230" w:rsidRPr="00B8140F" w:rsidRDefault="00412230" w:rsidP="00B8140F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140F">
        <w:rPr>
          <w:rFonts w:ascii="Times New Roman" w:hAnsi="Times New Roman" w:cs="Times New Roman"/>
          <w:sz w:val="24"/>
          <w:szCs w:val="24"/>
        </w:rPr>
        <w:t>1. Настоящий Порядок использования открытого огня и разведения костров (далее - Порядок) устанавливает обязательные требования пожарной безопасности к использованию открытого огня и разведению костров (далее - использование открытого огня).</w:t>
      </w:r>
    </w:p>
    <w:p w:rsidR="00412230" w:rsidRPr="00B8140F" w:rsidRDefault="00412230" w:rsidP="00B8140F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140F">
        <w:rPr>
          <w:rFonts w:ascii="Times New Roman" w:hAnsi="Times New Roman" w:cs="Times New Roman"/>
          <w:sz w:val="24"/>
          <w:szCs w:val="24"/>
        </w:rPr>
        <w:t>2. Использование открытого огня должно осуществляться в специально оборудованных местах при выполнении следующих требований:</w:t>
      </w:r>
    </w:p>
    <w:p w:rsidR="00412230" w:rsidRPr="00B8140F" w:rsidRDefault="00412230" w:rsidP="00B8140F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140F">
        <w:rPr>
          <w:rFonts w:ascii="Times New Roman" w:hAnsi="Times New Roman" w:cs="Times New Roman"/>
          <w:sz w:val="24"/>
          <w:szCs w:val="24"/>
        </w:rPr>
        <w:t>а) место использования открытого огня должно быть выполнено в виде котлована (ямы, рва) не менее чем 0,3 метра глубиной и не более 1 метра в диаметре или площадки с прочно установленной на ней металлической ёмкостью (например: бочка, бак, мангал) или ёмкостью, выполненной из иных негорючих материалов, исключающих возможность распространения пламени и выпадения сгораемых материалов за пределы очага горения, объёмом не более 1 куб. метра;</w:t>
      </w:r>
    </w:p>
    <w:p w:rsidR="00412230" w:rsidRPr="00B8140F" w:rsidRDefault="00412230" w:rsidP="00B8140F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140F">
        <w:rPr>
          <w:rFonts w:ascii="Times New Roman" w:hAnsi="Times New Roman" w:cs="Times New Roman"/>
          <w:sz w:val="24"/>
          <w:szCs w:val="24"/>
        </w:rPr>
        <w:t>б) место использования открытого огня должно располагаться на расстоянии не менее 50 метров от ближайшего объекта (здания, сооружения, постройки, открытого склада, скирды), 100 метров - от хвойного леса или отдельно растущих хвойных деревьев и молодняка и 30 метров - от лиственного леса или отдельно растущих групп лиственных деревьев;</w:t>
      </w:r>
    </w:p>
    <w:p w:rsidR="00412230" w:rsidRPr="00B8140F" w:rsidRDefault="00412230" w:rsidP="00B8140F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140F">
        <w:rPr>
          <w:rFonts w:ascii="Times New Roman" w:hAnsi="Times New Roman" w:cs="Times New Roman"/>
          <w:sz w:val="24"/>
          <w:szCs w:val="24"/>
        </w:rPr>
        <w:t>в) территория вокруг места использования открытого огня должна быть очищена в радиусе 10 метров от сухостойных деревьев, сухой травы, валежника, порубочных остатков, других горючих материалов и отделена противопожарной минерализованной полосой шириной не менее 0,4 метра;</w:t>
      </w:r>
    </w:p>
    <w:p w:rsidR="00412230" w:rsidRPr="00B8140F" w:rsidRDefault="00412230" w:rsidP="00B8140F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140F">
        <w:rPr>
          <w:rFonts w:ascii="Times New Roman" w:hAnsi="Times New Roman" w:cs="Times New Roman"/>
          <w:sz w:val="24"/>
          <w:szCs w:val="24"/>
        </w:rPr>
        <w:t>г) лицо, использующее открытый огонь, должно быть обеспечено первичными средствами пожаротушения для локализации и ликвидации горения, а также мобильным средством связи для вызова подразделения пожарной охраны.</w:t>
      </w:r>
    </w:p>
    <w:p w:rsidR="00412230" w:rsidRPr="00B8140F" w:rsidRDefault="00412230" w:rsidP="00B8140F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140F">
        <w:rPr>
          <w:rFonts w:ascii="Times New Roman" w:hAnsi="Times New Roman" w:cs="Times New Roman"/>
          <w:sz w:val="24"/>
          <w:szCs w:val="24"/>
        </w:rPr>
        <w:t>3. При использовании открытого огня в металлической ёмкости или ёмкости, выполненной из иных негорючих материалов, исключающей распространение пламени и выпадение сгораемых материалов за пределы очага горения, минимально допустимые расстояния, предусмотренные </w:t>
      </w:r>
      <w:hyperlink r:id="rId8" w:anchor="/document/71347022/entry/1022" w:history="1">
        <w:r w:rsidRPr="00B8140F">
          <w:rPr>
            <w:rFonts w:ascii="Times New Roman" w:hAnsi="Times New Roman" w:cs="Times New Roman"/>
            <w:sz w:val="24"/>
            <w:szCs w:val="24"/>
          </w:rPr>
          <w:t>подпунктами "б"</w:t>
        </w:r>
      </w:hyperlink>
      <w:r w:rsidRPr="00B8140F">
        <w:rPr>
          <w:rFonts w:ascii="Times New Roman" w:hAnsi="Times New Roman" w:cs="Times New Roman"/>
          <w:sz w:val="24"/>
          <w:szCs w:val="24"/>
        </w:rPr>
        <w:t> и </w:t>
      </w:r>
      <w:hyperlink r:id="rId9" w:anchor="/document/71347022/entry/1023" w:history="1">
        <w:r w:rsidRPr="00B8140F">
          <w:rPr>
            <w:rFonts w:ascii="Times New Roman" w:hAnsi="Times New Roman" w:cs="Times New Roman"/>
            <w:sz w:val="24"/>
            <w:szCs w:val="24"/>
          </w:rPr>
          <w:t>"в" пункта 2</w:t>
        </w:r>
      </w:hyperlink>
      <w:r w:rsidRPr="00B8140F">
        <w:rPr>
          <w:rFonts w:ascii="Times New Roman" w:hAnsi="Times New Roman" w:cs="Times New Roman"/>
          <w:sz w:val="24"/>
          <w:szCs w:val="24"/>
        </w:rPr>
        <w:t> настоящего Порядка, могут быть уменьшены вдвое. При этом устройство противопожарной минерализованной полосы не требуется.</w:t>
      </w:r>
    </w:p>
    <w:p w:rsidR="00412230" w:rsidRPr="00B8140F" w:rsidRDefault="00412230" w:rsidP="00B8140F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140F">
        <w:rPr>
          <w:rFonts w:ascii="Times New Roman" w:hAnsi="Times New Roman" w:cs="Times New Roman"/>
          <w:sz w:val="24"/>
          <w:szCs w:val="24"/>
        </w:rPr>
        <w:t>4. В целях своевременной локализации процесса горения ёмкость, предназначенная для сжигания мусора, должна использоваться с металлическим листом, размер которого должен позволять полностью закрыть указанную ёмкость сверху.</w:t>
      </w:r>
    </w:p>
    <w:p w:rsidR="00412230" w:rsidRPr="00B8140F" w:rsidRDefault="00412230" w:rsidP="00B8140F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140F">
        <w:rPr>
          <w:rFonts w:ascii="Times New Roman" w:hAnsi="Times New Roman" w:cs="Times New Roman"/>
          <w:sz w:val="24"/>
          <w:szCs w:val="24"/>
        </w:rPr>
        <w:t>5. При использовании открытого огня и разведения костров для приготовления пищи в специальных несгораемых ёмкостях (например: мангалах, жаровнях) на садовых земельных участках, относящихся к землям сельскохозяйственного назначения, противопожарное расстояние от очага горения до зданий, сооружений и иных построек допускается уменьшать до 5 метров, а зону очистки вокруг ёмкости от горючих материалов - до 2 метров.</w:t>
      </w:r>
    </w:p>
    <w:p w:rsidR="00412230" w:rsidRPr="00B8140F" w:rsidRDefault="00412230" w:rsidP="00B8140F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140F">
        <w:rPr>
          <w:rFonts w:ascii="Times New Roman" w:hAnsi="Times New Roman" w:cs="Times New Roman"/>
          <w:sz w:val="24"/>
          <w:szCs w:val="24"/>
        </w:rPr>
        <w:t>6. В случаях выполнения работ по уничтожению сухой травянистой растительности, стерни, пожнивных остатков и иных горючих отходов, организации массовых мероприятий с использованием открытого огня допускается увеличивать диаметр очага горения до 3 метров. При этом минимально допустимый радиус зоны очистки вокруг очага горения от сухостойных деревьев, сухой травы, валежника, порубочных остатков, других горючих материалов в зависимости от высоты точки их размещения следует определять в соответствии с </w:t>
      </w:r>
      <w:hyperlink r:id="rId10" w:anchor="/document/71347022/entry/1100" w:history="1">
        <w:r w:rsidRPr="00B8140F">
          <w:rPr>
            <w:rFonts w:ascii="Times New Roman" w:hAnsi="Times New Roman" w:cs="Times New Roman"/>
            <w:sz w:val="24"/>
            <w:szCs w:val="24"/>
          </w:rPr>
          <w:t>приложением</w:t>
        </w:r>
      </w:hyperlink>
      <w:r w:rsidRPr="00B8140F">
        <w:rPr>
          <w:rFonts w:ascii="Times New Roman" w:hAnsi="Times New Roman" w:cs="Times New Roman"/>
          <w:sz w:val="24"/>
          <w:szCs w:val="24"/>
        </w:rPr>
        <w:t> к настоящему Порядку.</w:t>
      </w:r>
    </w:p>
    <w:p w:rsidR="00412230" w:rsidRPr="00B8140F" w:rsidRDefault="00412230" w:rsidP="00B8140F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140F">
        <w:rPr>
          <w:rFonts w:ascii="Times New Roman" w:hAnsi="Times New Roman" w:cs="Times New Roman"/>
          <w:sz w:val="24"/>
          <w:szCs w:val="24"/>
        </w:rPr>
        <w:t>7. При увеличении диаметра зоны очага горения должны быть выполнены требования </w:t>
      </w:r>
      <w:hyperlink r:id="rId11" w:anchor="/document/71347022/entry/1002" w:history="1">
        <w:r w:rsidRPr="00B8140F">
          <w:rPr>
            <w:rFonts w:ascii="Times New Roman" w:hAnsi="Times New Roman" w:cs="Times New Roman"/>
            <w:sz w:val="24"/>
            <w:szCs w:val="24"/>
          </w:rPr>
          <w:t>пункта 2</w:t>
        </w:r>
      </w:hyperlink>
      <w:r w:rsidRPr="00B8140F">
        <w:rPr>
          <w:rFonts w:ascii="Times New Roman" w:hAnsi="Times New Roman" w:cs="Times New Roman"/>
          <w:sz w:val="24"/>
          <w:szCs w:val="24"/>
        </w:rPr>
        <w:t xml:space="preserve"> настоящего Порядка. При этом на каждый очаг использования открытого </w:t>
      </w:r>
      <w:r w:rsidRPr="00B8140F">
        <w:rPr>
          <w:rFonts w:ascii="Times New Roman" w:hAnsi="Times New Roman" w:cs="Times New Roman"/>
          <w:sz w:val="24"/>
          <w:szCs w:val="24"/>
        </w:rPr>
        <w:lastRenderedPageBreak/>
        <w:t>огня должно быть задействовано не менее 2-х человек, обеспеченных первичными средствами пожаротушения и прошедших обучение мерам пожарной безопасности в соответствии с </w:t>
      </w:r>
      <w:hyperlink r:id="rId12" w:anchor="/document/192618/entry/10000" w:history="1">
        <w:r w:rsidRPr="00B8140F">
          <w:rPr>
            <w:rFonts w:ascii="Times New Roman" w:hAnsi="Times New Roman" w:cs="Times New Roman"/>
            <w:sz w:val="24"/>
            <w:szCs w:val="24"/>
          </w:rPr>
          <w:t>Нормами</w:t>
        </w:r>
      </w:hyperlink>
      <w:r w:rsidRPr="00B8140F">
        <w:rPr>
          <w:rFonts w:ascii="Times New Roman" w:hAnsi="Times New Roman" w:cs="Times New Roman"/>
          <w:sz w:val="24"/>
          <w:szCs w:val="24"/>
        </w:rPr>
        <w:t xml:space="preserve"> пожарной безопасности "Обучение мерам пожарной безопасности работников организаций", утверждёнными </w:t>
      </w:r>
      <w:hyperlink r:id="rId13" w:anchor="/document/192618/entry/0" w:history="1">
        <w:r w:rsidRPr="00B8140F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B8140F">
        <w:rPr>
          <w:rFonts w:ascii="Times New Roman" w:hAnsi="Times New Roman" w:cs="Times New Roman"/>
          <w:sz w:val="24"/>
          <w:szCs w:val="24"/>
        </w:rPr>
        <w:t xml:space="preserve"> МЧС России от 12.12.2007 № 645 (зарегистрирован Минюстом России 21.01.2008, регистрационный № 10938).</w:t>
      </w:r>
    </w:p>
    <w:p w:rsidR="00412230" w:rsidRPr="00B8140F" w:rsidRDefault="00412230" w:rsidP="00B8140F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140F">
        <w:rPr>
          <w:rFonts w:ascii="Times New Roman" w:hAnsi="Times New Roman" w:cs="Times New Roman"/>
          <w:sz w:val="24"/>
          <w:szCs w:val="24"/>
        </w:rPr>
        <w:t>8. В течение всего периода использования открытого огня до прекращения процесса тления должен осуществляться контроль за нераспространением горения (тления) за пределы очаговой зоны.</w:t>
      </w:r>
    </w:p>
    <w:p w:rsidR="00412230" w:rsidRPr="00B8140F" w:rsidRDefault="00412230" w:rsidP="00B8140F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140F">
        <w:rPr>
          <w:rFonts w:ascii="Times New Roman" w:hAnsi="Times New Roman" w:cs="Times New Roman"/>
          <w:sz w:val="24"/>
          <w:szCs w:val="24"/>
        </w:rPr>
        <w:t>9. Использование открытого огня запрещается:</w:t>
      </w:r>
    </w:p>
    <w:p w:rsidR="00412230" w:rsidRPr="00B8140F" w:rsidRDefault="00412230" w:rsidP="00B8140F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140F">
        <w:rPr>
          <w:rFonts w:ascii="Times New Roman" w:hAnsi="Times New Roman" w:cs="Times New Roman"/>
          <w:sz w:val="24"/>
          <w:szCs w:val="24"/>
        </w:rPr>
        <w:t>на торфяных почвах;</w:t>
      </w:r>
    </w:p>
    <w:p w:rsidR="00412230" w:rsidRPr="00B8140F" w:rsidRDefault="00412230" w:rsidP="00B8140F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140F">
        <w:rPr>
          <w:rFonts w:ascii="Times New Roman" w:hAnsi="Times New Roman" w:cs="Times New Roman"/>
          <w:sz w:val="24"/>
          <w:szCs w:val="24"/>
        </w:rPr>
        <w:t>при установлении на соответствующей территории особого противопожарного режима;</w:t>
      </w:r>
    </w:p>
    <w:p w:rsidR="00412230" w:rsidRPr="00B8140F" w:rsidRDefault="00412230" w:rsidP="00B8140F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140F">
        <w:rPr>
          <w:rFonts w:ascii="Times New Roman" w:hAnsi="Times New Roman" w:cs="Times New Roman"/>
          <w:sz w:val="24"/>
          <w:szCs w:val="24"/>
        </w:rPr>
        <w:t>при поступившей информации о приближающихся неблагоприятных или опасных для жизнедеятельности людей метеорологических последствиях, связанных с сильными порывами ветра;</w:t>
      </w:r>
    </w:p>
    <w:p w:rsidR="00412230" w:rsidRPr="00B8140F" w:rsidRDefault="00412230" w:rsidP="00B8140F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140F">
        <w:rPr>
          <w:rFonts w:ascii="Times New Roman" w:hAnsi="Times New Roman" w:cs="Times New Roman"/>
          <w:sz w:val="24"/>
          <w:szCs w:val="24"/>
        </w:rPr>
        <w:t>под кронами деревьев хвойных пород;</w:t>
      </w:r>
    </w:p>
    <w:p w:rsidR="00412230" w:rsidRPr="00B8140F" w:rsidRDefault="00412230" w:rsidP="00B8140F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140F">
        <w:rPr>
          <w:rFonts w:ascii="Times New Roman" w:hAnsi="Times New Roman" w:cs="Times New Roman"/>
          <w:sz w:val="24"/>
          <w:szCs w:val="24"/>
        </w:rPr>
        <w:t>в ёмкости, стенки которой имеют огненный сквозной прогар;</w:t>
      </w:r>
    </w:p>
    <w:p w:rsidR="00412230" w:rsidRPr="00B8140F" w:rsidRDefault="00412230" w:rsidP="00B8140F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140F">
        <w:rPr>
          <w:rFonts w:ascii="Times New Roman" w:hAnsi="Times New Roman" w:cs="Times New Roman"/>
          <w:sz w:val="24"/>
          <w:szCs w:val="24"/>
        </w:rPr>
        <w:t>при скорости ветра, превышающей значение 5 метров в секунду, если открытый огонь используется без металлической ёмкости или ёмкости, выполненной из иных негорючих материалов, исключающей распространение пламени и выпадение сгораемых материалов за пределы очага горения;</w:t>
      </w:r>
    </w:p>
    <w:p w:rsidR="00412230" w:rsidRPr="00B8140F" w:rsidRDefault="00412230" w:rsidP="00B8140F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140F">
        <w:rPr>
          <w:rFonts w:ascii="Times New Roman" w:hAnsi="Times New Roman" w:cs="Times New Roman"/>
          <w:sz w:val="24"/>
          <w:szCs w:val="24"/>
        </w:rPr>
        <w:t>при скорости ветра, превышающей значение 10 метров в секунду.</w:t>
      </w:r>
    </w:p>
    <w:p w:rsidR="00412230" w:rsidRPr="00B8140F" w:rsidRDefault="00412230" w:rsidP="00B8140F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140F">
        <w:rPr>
          <w:rFonts w:ascii="Times New Roman" w:hAnsi="Times New Roman" w:cs="Times New Roman"/>
          <w:sz w:val="24"/>
          <w:szCs w:val="24"/>
        </w:rPr>
        <w:t>10. В процессе использования открытого огня запрещается: осуществлять сжигание горючих и легковоспламеняющихся</w:t>
      </w:r>
    </w:p>
    <w:p w:rsidR="00412230" w:rsidRPr="00B8140F" w:rsidRDefault="00412230" w:rsidP="00B8140F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140F">
        <w:rPr>
          <w:rFonts w:ascii="Times New Roman" w:hAnsi="Times New Roman" w:cs="Times New Roman"/>
          <w:sz w:val="24"/>
          <w:szCs w:val="24"/>
        </w:rPr>
        <w:t>жидкостей (кроме жидкостей, используемых для розжига), взрывоопасных веществ и материалов, а также изделий и иных материалов, выделяющих при горении токсичные и высокотоксичные вещества;</w:t>
      </w:r>
    </w:p>
    <w:p w:rsidR="00412230" w:rsidRPr="00B8140F" w:rsidRDefault="00412230" w:rsidP="00B8140F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140F">
        <w:rPr>
          <w:rFonts w:ascii="Times New Roman" w:hAnsi="Times New Roman" w:cs="Times New Roman"/>
          <w:sz w:val="24"/>
          <w:szCs w:val="24"/>
        </w:rPr>
        <w:t>оставлять место очага горения без присмотра до полного прекращения горения (тления);</w:t>
      </w:r>
    </w:p>
    <w:p w:rsidR="00412230" w:rsidRPr="00B8140F" w:rsidRDefault="00412230" w:rsidP="00B8140F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140F">
        <w:rPr>
          <w:rFonts w:ascii="Times New Roman" w:hAnsi="Times New Roman" w:cs="Times New Roman"/>
          <w:sz w:val="24"/>
          <w:szCs w:val="24"/>
        </w:rPr>
        <w:t>располагать легковоспламеняющиеся и горючие жидкости, а также горючие материалы вблизи очага горения.</w:t>
      </w:r>
    </w:p>
    <w:p w:rsidR="00412230" w:rsidRPr="00B8140F" w:rsidRDefault="00412230" w:rsidP="00B8140F">
      <w:pPr>
        <w:jc w:val="center"/>
        <w:rPr>
          <w:b/>
        </w:rPr>
      </w:pPr>
    </w:p>
    <w:sectPr w:rsidR="00412230" w:rsidRPr="00B8140F" w:rsidSect="00B8140F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ejaVu Sans">
    <w:altName w:val="MS Mincho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364ED"/>
    <w:multiLevelType w:val="multilevel"/>
    <w:tmpl w:val="474CA3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59A3F10"/>
    <w:multiLevelType w:val="multilevel"/>
    <w:tmpl w:val="6DF6F0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F0053CA"/>
    <w:multiLevelType w:val="multilevel"/>
    <w:tmpl w:val="C2640792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3" w15:restartNumberingAfterBreak="0">
    <w:nsid w:val="347B12F2"/>
    <w:multiLevelType w:val="multilevel"/>
    <w:tmpl w:val="0352D5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4" w15:restartNumberingAfterBreak="0">
    <w:nsid w:val="34AF5438"/>
    <w:multiLevelType w:val="multilevel"/>
    <w:tmpl w:val="0444F4A8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A8F3C1F"/>
    <w:multiLevelType w:val="multilevel"/>
    <w:tmpl w:val="DB90DF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B1D4F85"/>
    <w:multiLevelType w:val="multilevel"/>
    <w:tmpl w:val="9A4AA3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70A83079"/>
    <w:multiLevelType w:val="multilevel"/>
    <w:tmpl w:val="B9F2FA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3A01E38"/>
    <w:multiLevelType w:val="multilevel"/>
    <w:tmpl w:val="0352D5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7"/>
  </w:num>
  <w:num w:numId="5">
    <w:abstractNumId w:val="1"/>
  </w:num>
  <w:num w:numId="6">
    <w:abstractNumId w:val="0"/>
  </w:num>
  <w:num w:numId="7">
    <w:abstractNumId w:val="5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1798"/>
    <w:rsid w:val="000138BB"/>
    <w:rsid w:val="0004146B"/>
    <w:rsid w:val="00046AA6"/>
    <w:rsid w:val="00065A06"/>
    <w:rsid w:val="00082313"/>
    <w:rsid w:val="0009266B"/>
    <w:rsid w:val="000A46F1"/>
    <w:rsid w:val="000B1D43"/>
    <w:rsid w:val="000C5F5A"/>
    <w:rsid w:val="00110825"/>
    <w:rsid w:val="001158C3"/>
    <w:rsid w:val="001223E9"/>
    <w:rsid w:val="00123F6F"/>
    <w:rsid w:val="00132DE4"/>
    <w:rsid w:val="0013743B"/>
    <w:rsid w:val="00150B70"/>
    <w:rsid w:val="001567B6"/>
    <w:rsid w:val="00161EE5"/>
    <w:rsid w:val="001763B3"/>
    <w:rsid w:val="00190B3A"/>
    <w:rsid w:val="0019412C"/>
    <w:rsid w:val="00195BF2"/>
    <w:rsid w:val="001A45EA"/>
    <w:rsid w:val="001B621B"/>
    <w:rsid w:val="001C29F9"/>
    <w:rsid w:val="001D6264"/>
    <w:rsid w:val="001D7E62"/>
    <w:rsid w:val="0021354B"/>
    <w:rsid w:val="00215417"/>
    <w:rsid w:val="00245B4A"/>
    <w:rsid w:val="002819A9"/>
    <w:rsid w:val="00287853"/>
    <w:rsid w:val="0029420B"/>
    <w:rsid w:val="002C01B0"/>
    <w:rsid w:val="002C4CE4"/>
    <w:rsid w:val="002E68F2"/>
    <w:rsid w:val="0036473A"/>
    <w:rsid w:val="00367D93"/>
    <w:rsid w:val="003805BC"/>
    <w:rsid w:val="0038646A"/>
    <w:rsid w:val="003D7F12"/>
    <w:rsid w:val="00405A1A"/>
    <w:rsid w:val="00412230"/>
    <w:rsid w:val="004127F9"/>
    <w:rsid w:val="0042232C"/>
    <w:rsid w:val="004269D1"/>
    <w:rsid w:val="00426B59"/>
    <w:rsid w:val="00427BE5"/>
    <w:rsid w:val="00436AD4"/>
    <w:rsid w:val="004507F8"/>
    <w:rsid w:val="0047173F"/>
    <w:rsid w:val="00487895"/>
    <w:rsid w:val="00495BE5"/>
    <w:rsid w:val="004B05E2"/>
    <w:rsid w:val="004C16B0"/>
    <w:rsid w:val="004D3E07"/>
    <w:rsid w:val="004F4843"/>
    <w:rsid w:val="005007AB"/>
    <w:rsid w:val="005107D5"/>
    <w:rsid w:val="00515AC5"/>
    <w:rsid w:val="0052009A"/>
    <w:rsid w:val="00521EE9"/>
    <w:rsid w:val="005552B6"/>
    <w:rsid w:val="0057312C"/>
    <w:rsid w:val="005817A7"/>
    <w:rsid w:val="005D3A47"/>
    <w:rsid w:val="00621798"/>
    <w:rsid w:val="00625D51"/>
    <w:rsid w:val="006401F7"/>
    <w:rsid w:val="006671B7"/>
    <w:rsid w:val="00690840"/>
    <w:rsid w:val="006C43F1"/>
    <w:rsid w:val="006D0174"/>
    <w:rsid w:val="006D3929"/>
    <w:rsid w:val="00732CD5"/>
    <w:rsid w:val="007548BB"/>
    <w:rsid w:val="0075490F"/>
    <w:rsid w:val="0076036D"/>
    <w:rsid w:val="0076531E"/>
    <w:rsid w:val="00765D80"/>
    <w:rsid w:val="00777AC7"/>
    <w:rsid w:val="00781F91"/>
    <w:rsid w:val="007A6695"/>
    <w:rsid w:val="007C3A91"/>
    <w:rsid w:val="007D06F3"/>
    <w:rsid w:val="007D3A02"/>
    <w:rsid w:val="00812267"/>
    <w:rsid w:val="0083494F"/>
    <w:rsid w:val="00836A0E"/>
    <w:rsid w:val="00873C0D"/>
    <w:rsid w:val="008A0576"/>
    <w:rsid w:val="008B1A77"/>
    <w:rsid w:val="008D0A17"/>
    <w:rsid w:val="008D1422"/>
    <w:rsid w:val="008F0A6E"/>
    <w:rsid w:val="008F328E"/>
    <w:rsid w:val="008F7DB4"/>
    <w:rsid w:val="009040C4"/>
    <w:rsid w:val="00932426"/>
    <w:rsid w:val="00942525"/>
    <w:rsid w:val="009447D1"/>
    <w:rsid w:val="00945BA4"/>
    <w:rsid w:val="00954D3E"/>
    <w:rsid w:val="00963D8A"/>
    <w:rsid w:val="009643A6"/>
    <w:rsid w:val="009B3B83"/>
    <w:rsid w:val="009B49F6"/>
    <w:rsid w:val="009C4967"/>
    <w:rsid w:val="009D4FD5"/>
    <w:rsid w:val="009E3458"/>
    <w:rsid w:val="009E4731"/>
    <w:rsid w:val="009F7BE2"/>
    <w:rsid w:val="00A0119A"/>
    <w:rsid w:val="00A1136F"/>
    <w:rsid w:val="00A33235"/>
    <w:rsid w:val="00A5135A"/>
    <w:rsid w:val="00A604C5"/>
    <w:rsid w:val="00A6247D"/>
    <w:rsid w:val="00A651A5"/>
    <w:rsid w:val="00A748F7"/>
    <w:rsid w:val="00A74C6E"/>
    <w:rsid w:val="00A80350"/>
    <w:rsid w:val="00A809EE"/>
    <w:rsid w:val="00AA0E66"/>
    <w:rsid w:val="00AA5B4F"/>
    <w:rsid w:val="00AE17A1"/>
    <w:rsid w:val="00B00136"/>
    <w:rsid w:val="00B02B08"/>
    <w:rsid w:val="00B10BAB"/>
    <w:rsid w:val="00B256F4"/>
    <w:rsid w:val="00B3090C"/>
    <w:rsid w:val="00B70AC9"/>
    <w:rsid w:val="00B75FF4"/>
    <w:rsid w:val="00B80B6D"/>
    <w:rsid w:val="00B8140F"/>
    <w:rsid w:val="00BA06F1"/>
    <w:rsid w:val="00BC01B3"/>
    <w:rsid w:val="00BD69A2"/>
    <w:rsid w:val="00C01B63"/>
    <w:rsid w:val="00C07A31"/>
    <w:rsid w:val="00C21A15"/>
    <w:rsid w:val="00C305CA"/>
    <w:rsid w:val="00C30B8B"/>
    <w:rsid w:val="00C45C6C"/>
    <w:rsid w:val="00C56340"/>
    <w:rsid w:val="00C61B38"/>
    <w:rsid w:val="00C81368"/>
    <w:rsid w:val="00C85E6E"/>
    <w:rsid w:val="00C86D11"/>
    <w:rsid w:val="00CA4CF5"/>
    <w:rsid w:val="00CA4F6F"/>
    <w:rsid w:val="00CD4CB2"/>
    <w:rsid w:val="00CF77A9"/>
    <w:rsid w:val="00D0366C"/>
    <w:rsid w:val="00D1735E"/>
    <w:rsid w:val="00D17ADF"/>
    <w:rsid w:val="00D324F2"/>
    <w:rsid w:val="00D40D3E"/>
    <w:rsid w:val="00D85F1A"/>
    <w:rsid w:val="00DB336B"/>
    <w:rsid w:val="00DB39B9"/>
    <w:rsid w:val="00DB6A2A"/>
    <w:rsid w:val="00DC3B3D"/>
    <w:rsid w:val="00E04AA8"/>
    <w:rsid w:val="00E0543D"/>
    <w:rsid w:val="00E37200"/>
    <w:rsid w:val="00E85AFE"/>
    <w:rsid w:val="00E942B0"/>
    <w:rsid w:val="00EA0312"/>
    <w:rsid w:val="00EC0BA9"/>
    <w:rsid w:val="00F058DD"/>
    <w:rsid w:val="00F07649"/>
    <w:rsid w:val="00F21706"/>
    <w:rsid w:val="00F45BCC"/>
    <w:rsid w:val="00F54428"/>
    <w:rsid w:val="00F575A9"/>
    <w:rsid w:val="00F64282"/>
    <w:rsid w:val="00F80D1E"/>
    <w:rsid w:val="00F922CA"/>
    <w:rsid w:val="00F94097"/>
    <w:rsid w:val="00FB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C1A6C"/>
  <w15:docId w15:val="{5453A960-2CFE-4EA2-A5F7-F605FE7F0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1798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621798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1798"/>
    <w:rPr>
      <w:rFonts w:ascii="Arial" w:eastAsia="Calibri" w:hAnsi="Arial" w:cs="Times New Roman"/>
      <w:b/>
      <w:bCs/>
      <w:color w:val="26282F"/>
      <w:sz w:val="24"/>
      <w:szCs w:val="24"/>
    </w:rPr>
  </w:style>
  <w:style w:type="character" w:customStyle="1" w:styleId="a3">
    <w:name w:val="Цветовое выделение"/>
    <w:rsid w:val="00621798"/>
    <w:rPr>
      <w:b/>
      <w:bCs/>
      <w:color w:val="26282F"/>
      <w:sz w:val="26"/>
      <w:szCs w:val="26"/>
    </w:rPr>
  </w:style>
  <w:style w:type="character" w:customStyle="1" w:styleId="a4">
    <w:name w:val="Гипертекстовая ссылка"/>
    <w:rsid w:val="00621798"/>
    <w:rPr>
      <w:b/>
      <w:bCs/>
      <w:color w:val="106BBE"/>
      <w:sz w:val="26"/>
      <w:szCs w:val="26"/>
    </w:rPr>
  </w:style>
  <w:style w:type="paragraph" w:customStyle="1" w:styleId="ConsPlusNormal">
    <w:name w:val="ConsPlusNormal"/>
    <w:rsid w:val="00777AC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77AC7"/>
    <w:pPr>
      <w:ind w:left="720"/>
      <w:contextualSpacing/>
    </w:pPr>
  </w:style>
  <w:style w:type="paragraph" w:customStyle="1" w:styleId="a6">
    <w:name w:val="Знак Знак Знак Знак Знак Знак Знак Знак Знак Знак"/>
    <w:basedOn w:val="a"/>
    <w:rsid w:val="00A651A5"/>
    <w:pPr>
      <w:suppressAutoHyphens w:val="0"/>
      <w:adjustRightInd w:val="0"/>
      <w:spacing w:after="160" w:line="240" w:lineRule="exact"/>
      <w:jc w:val="right"/>
    </w:pPr>
    <w:rPr>
      <w:rFonts w:eastAsia="Times New Roman"/>
      <w:color w:val="auto"/>
      <w:kern w:val="0"/>
      <w:sz w:val="20"/>
      <w:szCs w:val="20"/>
      <w:lang w:val="en-GB"/>
    </w:rPr>
  </w:style>
  <w:style w:type="paragraph" w:styleId="a7">
    <w:name w:val="Balloon Text"/>
    <w:basedOn w:val="a"/>
    <w:link w:val="a8"/>
    <w:uiPriority w:val="99"/>
    <w:semiHidden/>
    <w:unhideWhenUsed/>
    <w:rsid w:val="00B10B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0BAB"/>
    <w:rPr>
      <w:rFonts w:ascii="Tahoma" w:eastAsia="DejaVu Sans" w:hAnsi="Tahoma" w:cs="Tahoma"/>
      <w:color w:val="000000"/>
      <w:kern w:val="2"/>
      <w:sz w:val="16"/>
      <w:szCs w:val="16"/>
    </w:rPr>
  </w:style>
  <w:style w:type="paragraph" w:styleId="a9">
    <w:name w:val="No Spacing"/>
    <w:uiPriority w:val="1"/>
    <w:qFormat/>
    <w:rsid w:val="004122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50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13" Type="http://schemas.openxmlformats.org/officeDocument/2006/relationships/hyperlink" Target="http://ivo.garant.ru/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http://ivo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ivo.garant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ivo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vo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CE5C0A-016C-4113-BA31-49ED7E338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1170</Words>
  <Characters>6671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12123</dc:creator>
  <cp:lastModifiedBy>Пользователь Windows</cp:lastModifiedBy>
  <cp:revision>27</cp:revision>
  <cp:lastPrinted>2020-04-08T07:17:00Z</cp:lastPrinted>
  <dcterms:created xsi:type="dcterms:W3CDTF">2020-04-06T13:10:00Z</dcterms:created>
  <dcterms:modified xsi:type="dcterms:W3CDTF">2020-04-08T07:19:00Z</dcterms:modified>
</cp:coreProperties>
</file>