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C28" w:rsidRDefault="00162C28">
      <w:pPr>
        <w:pStyle w:val="NormalWeb"/>
        <w:shd w:val="clear" w:color="auto" w:fill="FFFFFF"/>
        <w:spacing w:before="0" w:beforeAutospacing="0" w:after="75" w:afterAutospacing="0"/>
        <w:jc w:val="both"/>
        <w:textAlignment w:val="baseline"/>
        <w:rPr>
          <w:color w:val="333333"/>
          <w:sz w:val="28"/>
          <w:szCs w:val="28"/>
        </w:rPr>
      </w:pPr>
    </w:p>
    <w:p w:rsidR="00162C28" w:rsidRDefault="00162C28">
      <w:pPr>
        <w:pStyle w:val="NormalWeb"/>
        <w:shd w:val="clear" w:color="auto" w:fill="FFFFFF"/>
        <w:spacing w:before="0" w:beforeAutospacing="0" w:after="75" w:afterAutospacing="0"/>
        <w:jc w:val="both"/>
        <w:textAlignment w:val="baseline"/>
        <w:rPr>
          <w:color w:val="333333"/>
          <w:sz w:val="28"/>
          <w:szCs w:val="28"/>
        </w:rPr>
      </w:pPr>
      <w:r w:rsidRPr="00F1455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71.5pt;height:132.75pt;visibility:visible">
            <v:imagedata r:id="rId4" o:title=""/>
          </v:shape>
        </w:pict>
      </w:r>
    </w:p>
    <w:p w:rsidR="00162C28" w:rsidRDefault="00162C28">
      <w:pPr>
        <w:pStyle w:val="NormalWeb"/>
        <w:shd w:val="clear" w:color="auto" w:fill="FFFFFF"/>
        <w:spacing w:before="0" w:beforeAutospacing="0" w:after="75" w:afterAutospacing="0"/>
        <w:jc w:val="both"/>
        <w:textAlignment w:val="baseline"/>
        <w:rPr>
          <w:color w:val="333333"/>
          <w:sz w:val="28"/>
          <w:szCs w:val="28"/>
        </w:rPr>
      </w:pPr>
      <w:r w:rsidRPr="00422774">
        <w:rPr>
          <w:color w:val="333333"/>
          <w:sz w:val="28"/>
          <w:szCs w:val="28"/>
        </w:rPr>
        <w:pict>
          <v:shape id="_x0000_i1026" type="#_x0000_t75" style="width:225pt;height:150pt">
            <v:imagedata r:id="rId5" o:title=""/>
          </v:shape>
        </w:pict>
      </w:r>
    </w:p>
    <w:p w:rsidR="00162C28" w:rsidRPr="00422774" w:rsidRDefault="00162C28">
      <w:pPr>
        <w:pStyle w:val="NormalWeb"/>
        <w:shd w:val="clear" w:color="auto" w:fill="FFFFFF"/>
        <w:spacing w:before="0" w:beforeAutospacing="0" w:after="75" w:afterAutospacing="0"/>
        <w:jc w:val="both"/>
        <w:textAlignment w:val="baseline"/>
        <w:rPr>
          <w:color w:val="333333"/>
          <w:sz w:val="28"/>
          <w:szCs w:val="28"/>
        </w:rPr>
      </w:pPr>
    </w:p>
    <w:p w:rsidR="00162C28" w:rsidRDefault="00162C28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center"/>
        <w:textAlignment w:val="baseline"/>
        <w:rPr>
          <w:rFonts w:ascii="Segoe UI" w:hAnsi="Segoe UI" w:cs="Segoe UI"/>
          <w:b/>
          <w:color w:val="333333"/>
        </w:rPr>
      </w:pPr>
      <w:r>
        <w:rPr>
          <w:rFonts w:ascii="Segoe UI" w:hAnsi="Segoe UI" w:cs="Segoe UI"/>
          <w:b/>
          <w:color w:val="333333"/>
        </w:rPr>
        <w:t xml:space="preserve">Изменились правила при подаче документов на регистрацию прав </w:t>
      </w:r>
    </w:p>
    <w:p w:rsidR="00162C28" w:rsidRDefault="00162C28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center"/>
        <w:textAlignment w:val="baseline"/>
        <w:rPr>
          <w:rFonts w:ascii="Segoe UI" w:hAnsi="Segoe UI" w:cs="Segoe UI"/>
          <w:b/>
          <w:color w:val="333333"/>
        </w:rPr>
      </w:pPr>
      <w:r>
        <w:rPr>
          <w:rFonts w:ascii="Segoe UI" w:hAnsi="Segoe UI" w:cs="Segoe UI"/>
          <w:b/>
          <w:color w:val="333333"/>
        </w:rPr>
        <w:t>в электронном виде</w:t>
      </w:r>
    </w:p>
    <w:p w:rsidR="00162C28" w:rsidRDefault="00162C28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Segoe UI" w:hAnsi="Segoe UI" w:cs="Segoe UI"/>
          <w:bCs/>
          <w:color w:val="000000"/>
          <w:bdr w:val="none" w:sz="0" w:space="0" w:color="auto" w:frame="1"/>
        </w:rPr>
      </w:pPr>
      <w:r>
        <w:rPr>
          <w:rFonts w:ascii="Segoe UI" w:hAnsi="Segoe UI" w:cs="Segoe UI"/>
          <w:color w:val="000000"/>
        </w:rPr>
        <w:t xml:space="preserve">Управление Росреестра по Самарской области обращает внимание заявителей на законодательные изменения в части использования </w:t>
      </w:r>
      <w:r>
        <w:rPr>
          <w:rFonts w:ascii="Segoe UI" w:hAnsi="Segoe UI" w:cs="Segoe UI"/>
          <w:bCs/>
          <w:color w:val="000000"/>
          <w:bdr w:val="none" w:sz="0" w:space="0" w:color="auto" w:frame="1"/>
        </w:rPr>
        <w:t xml:space="preserve">электронной подписи гражданина при совершении сделок с недвижимостью. Знание новых правил позволит избежать заявителям приостановлений и отказов в регистрации недвижимости. </w:t>
      </w:r>
    </w:p>
    <w:p w:rsidR="00162C28" w:rsidRDefault="00162C28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rFonts w:ascii="Segoe UI" w:hAnsi="Segoe UI" w:cs="Segoe UI"/>
          <w:bCs/>
          <w:color w:val="000000"/>
          <w:bdr w:val="none" w:sz="0" w:space="0" w:color="auto" w:frame="1"/>
        </w:rPr>
        <w:t xml:space="preserve">24 июля Госдума в третьем и окончательном чтении утвердила изменения в федеральный закон «О государственной регистрации недвижимости», которые позволят защитить </w:t>
      </w:r>
      <w:r>
        <w:rPr>
          <w:rFonts w:ascii="Segoe UI" w:hAnsi="Segoe UI" w:cs="Segoe UI"/>
          <w:color w:val="000000"/>
        </w:rPr>
        <w:t>права добросовестных граждан</w:t>
      </w:r>
      <w:r>
        <w:rPr>
          <w:rFonts w:ascii="Segoe UI" w:hAnsi="Segoe UI" w:cs="Segoe UI"/>
          <w:bCs/>
          <w:color w:val="000000"/>
          <w:bdr w:val="none" w:sz="0" w:space="0" w:color="auto" w:frame="1"/>
        </w:rPr>
        <w:t xml:space="preserve"> от мошенников в сфере недвижимости. </w:t>
      </w:r>
      <w:r>
        <w:rPr>
          <w:rFonts w:ascii="Segoe UI" w:hAnsi="Segoe UI" w:cs="Segoe UI"/>
          <w:color w:val="000000"/>
        </w:rPr>
        <w:t>Закон вступит в силу через 10 дней после его опубликования.</w:t>
      </w:r>
    </w:p>
    <w:p w:rsidR="00162C28" w:rsidRDefault="00162C28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Segoe UI" w:hAnsi="Segoe UI" w:cs="Segoe UI"/>
          <w:bCs/>
          <w:color w:val="000000"/>
          <w:bdr w:val="none" w:sz="0" w:space="0" w:color="auto" w:frame="1"/>
        </w:rPr>
      </w:pPr>
      <w:r>
        <w:rPr>
          <w:rFonts w:ascii="Segoe UI" w:hAnsi="Segoe UI" w:cs="Segoe UI"/>
          <w:bCs/>
          <w:color w:val="000000"/>
          <w:bdr w:val="none" w:sz="0" w:space="0" w:color="auto" w:frame="1"/>
        </w:rPr>
        <w:t xml:space="preserve">Перед подачей документов в электронном виде на регистрацию прав, гражданин в ряде случаев должен будет предварительно уведомить об этом Росреестр. Как сообщила начальник отдела регистрации объектов недвижимости жилого назначения Управления Росреестра по Самарской области </w:t>
      </w:r>
      <w:r>
        <w:rPr>
          <w:rFonts w:ascii="Segoe UI" w:hAnsi="Segoe UI" w:cs="Segoe UI"/>
          <w:b/>
          <w:bCs/>
          <w:color w:val="000000"/>
          <w:bdr w:val="none" w:sz="0" w:space="0" w:color="auto" w:frame="1"/>
        </w:rPr>
        <w:t>Ольга Герасимова</w:t>
      </w:r>
      <w:r>
        <w:rPr>
          <w:rFonts w:ascii="Segoe UI" w:hAnsi="Segoe UI" w:cs="Segoe UI"/>
          <w:bCs/>
          <w:color w:val="000000"/>
          <w:bdr w:val="none" w:sz="0" w:space="0" w:color="auto" w:frame="1"/>
        </w:rPr>
        <w:t xml:space="preserve">, заявление о возможности регистрации на основании документов, подписанных усиленной квалифицированной подписью, можно подать только лично: в Многофункциональном центре или почтовым отправлением (с описью вложения и с уведомлением о вручении по адресу 443099, Самарская область, г. Самара, ул. Некрасовская, д.3). Если заявление направляется почтой, оно должно быть нотариально удостоверено. </w:t>
      </w:r>
    </w:p>
    <w:p w:rsidR="00162C28" w:rsidRDefault="00162C28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Segoe UI" w:hAnsi="Segoe UI" w:cs="Segoe UI"/>
          <w:bCs/>
          <w:color w:val="000000"/>
          <w:bdr w:val="none" w:sz="0" w:space="0" w:color="auto" w:frame="1"/>
        </w:rPr>
      </w:pPr>
      <w:r>
        <w:rPr>
          <w:rFonts w:ascii="Segoe UI" w:hAnsi="Segoe UI" w:cs="Segoe UI"/>
          <w:bCs/>
          <w:color w:val="000000"/>
          <w:bdr w:val="none" w:sz="0" w:space="0" w:color="auto" w:frame="1"/>
        </w:rPr>
        <w:t xml:space="preserve">Срок внесения соответствующей записи в Единый государственный реестр недвижимости (ЕГРН) составляет пять рабочих дней с момента поступления заявления в Управление Росреестра. Данная услуга оказывается бесплатно. </w:t>
      </w:r>
    </w:p>
    <w:p w:rsidR="00162C28" w:rsidRDefault="00162C28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Segoe UI" w:hAnsi="Segoe UI" w:cs="Segoe UI"/>
          <w:bCs/>
          <w:color w:val="000000"/>
          <w:bdr w:val="none" w:sz="0" w:space="0" w:color="auto" w:frame="1"/>
        </w:rPr>
      </w:pPr>
      <w:r>
        <w:rPr>
          <w:rFonts w:ascii="Segoe UI" w:hAnsi="Segoe UI" w:cs="Segoe UI"/>
          <w:bCs/>
          <w:color w:val="000000"/>
          <w:bdr w:val="none" w:sz="0" w:space="0" w:color="auto" w:frame="1"/>
        </w:rPr>
        <w:t xml:space="preserve">«Заявление о возможности регистрации на основании документов, подписанных усиленной квалифицированной подписью, может быть представлено как в отношении одновременно всех объектов недвижимости, так и в отношении любого из объектов, право собственности на которое зарегистрировано в ЕГРН за физическим лицом», - уточнила Ольга Герасимова. </w:t>
      </w:r>
    </w:p>
    <w:p w:rsidR="00162C28" w:rsidRDefault="00162C28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Segoe UI" w:hAnsi="Segoe UI" w:cs="Segoe UI"/>
          <w:bCs/>
          <w:color w:val="000000"/>
          <w:bdr w:val="none" w:sz="0" w:space="0" w:color="auto" w:frame="1"/>
        </w:rPr>
      </w:pPr>
      <w:r>
        <w:rPr>
          <w:rFonts w:ascii="Segoe UI" w:hAnsi="Segoe UI" w:cs="Segoe UI"/>
          <w:bCs/>
          <w:color w:val="000000"/>
          <w:bdr w:val="none" w:sz="0" w:space="0" w:color="auto" w:frame="1"/>
        </w:rPr>
        <w:t xml:space="preserve">В случае, если заявитель забудет обратиться в Росреестр прежде чем подавать документы в электронном виде, его заявление о переходе или прекращении права будет возвращено без рассмотрения. </w:t>
      </w:r>
    </w:p>
    <w:p w:rsidR="00162C28" w:rsidRDefault="00162C28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Segoe UI" w:hAnsi="Segoe UI" w:cs="Segoe UI"/>
          <w:bCs/>
          <w:color w:val="000000"/>
          <w:bdr w:val="none" w:sz="0" w:space="0" w:color="auto" w:frame="1"/>
        </w:rPr>
      </w:pPr>
      <w:r>
        <w:rPr>
          <w:rFonts w:ascii="Segoe UI" w:hAnsi="Segoe UI" w:cs="Segoe UI"/>
          <w:bCs/>
          <w:color w:val="000000"/>
          <w:bdr w:val="none" w:sz="0" w:space="0" w:color="auto" w:frame="1"/>
        </w:rPr>
        <w:t xml:space="preserve">«Обращаю внимание, что нормы закона распространяются исключительно на недвижимость, которая принадлежит на праве собственности физическим лицам и действуют только в случаях перехода или прекращения права собственности», - подчеркивает Ольга Герасимова. </w:t>
      </w:r>
    </w:p>
    <w:p w:rsidR="00162C28" w:rsidRDefault="00162C28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Segoe UI" w:hAnsi="Segoe UI" w:cs="Segoe UI"/>
          <w:bCs/>
          <w:color w:val="000000"/>
          <w:bdr w:val="none" w:sz="0" w:space="0" w:color="auto" w:frame="1"/>
        </w:rPr>
      </w:pPr>
      <w:r>
        <w:rPr>
          <w:rFonts w:ascii="Segoe UI" w:hAnsi="Segoe UI" w:cs="Segoe UI"/>
          <w:bCs/>
          <w:color w:val="000000"/>
          <w:bdr w:val="none" w:sz="0" w:space="0" w:color="auto" w:frame="1"/>
        </w:rPr>
        <w:t xml:space="preserve">Снять отметку в ЕГРН о возможности регистрации на основании документов, подписанных усиленной квалифицированной электронной подписью, также легко: для этого необходимо обратиться лично в Росреестр с заявлением об отмене записи. Кроме того, такая запись может быть снята по решению суда. </w:t>
      </w:r>
    </w:p>
    <w:p w:rsidR="00162C28" w:rsidRDefault="00162C28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rFonts w:ascii="Segoe UI" w:hAnsi="Segoe UI" w:cs="Segoe UI"/>
          <w:bCs/>
          <w:color w:val="000000"/>
          <w:bdr w:val="none" w:sz="0" w:space="0" w:color="auto" w:frame="1"/>
        </w:rPr>
        <w:t>Эксперт также сообщила, что заявление не потребуется, если заявление о переходе или прекращении права собственности на недвижимость гражданина представляется в соответствии с ФЗ «О государственной регистрации недвижимости» органом государственной власти или органом местного самоуправления (в соответствии со ст.19), нотариусом (в случаях, предусмотренных пунктом 5 части 3 статьи 15), банком при ипотечных сделках (в соответствии со ст. 18), а также когда усиленная электронная цифровая подпись получена в филиале кадастровой палаты (в соответствии с частью 4 статьи 3).</w:t>
      </w:r>
    </w:p>
    <w:p w:rsidR="00162C28" w:rsidRDefault="00162C28">
      <w:pPr>
        <w:spacing w:after="0" w:line="276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ab/>
        <w:t xml:space="preserve"> </w:t>
      </w:r>
    </w:p>
    <w:p w:rsidR="00162C28" w:rsidRDefault="00162C28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color w:val="000000"/>
          <w:sz w:val="18"/>
          <w:szCs w:val="18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6" type="#_x0000_t32" style="position:absolute;left:0;text-align:left;margin-left:-7.35pt;margin-top:8.75pt;width:490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</w:pict>
      </w:r>
    </w:p>
    <w:p w:rsidR="00162C28" w:rsidRDefault="00162C28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162C28" w:rsidRDefault="00162C28">
      <w:pPr>
        <w:spacing w:after="0" w:line="240" w:lineRule="auto"/>
        <w:jc w:val="both"/>
        <w:rPr>
          <w:rFonts w:ascii="Segoe UI" w:hAnsi="Segoe UI" w:cs="Segoe UI"/>
          <w:b/>
          <w:noProof/>
          <w:color w:val="000000"/>
          <w:lang w:eastAsia="sk-SK"/>
        </w:rPr>
      </w:pPr>
      <w:r>
        <w:rPr>
          <w:rFonts w:ascii="Segoe UI" w:hAnsi="Segoe UI" w:cs="Segoe UI"/>
          <w:b/>
          <w:noProof/>
          <w:color w:val="000000"/>
          <w:lang w:eastAsia="sk-SK"/>
        </w:rPr>
        <w:t>Контакты для СМИ:</w:t>
      </w:r>
    </w:p>
    <w:p w:rsidR="00162C28" w:rsidRDefault="00162C28">
      <w:pPr>
        <w:spacing w:after="0" w:line="240" w:lineRule="auto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Ольга Никитина, помощник руководителя Управления Росреестра</w:t>
      </w:r>
    </w:p>
    <w:p w:rsidR="00162C28" w:rsidRDefault="00162C28">
      <w:pPr>
        <w:spacing w:after="0" w:line="240" w:lineRule="auto"/>
        <w:rPr>
          <w:rFonts w:ascii="Segoe UI" w:eastAsia="Arial Unicode MS" w:hAnsi="Segoe UI" w:cs="Segoe UI"/>
          <w:b/>
          <w:noProof/>
          <w:color w:val="000000"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  <w:color w:val="000000"/>
        </w:rPr>
        <w:t xml:space="preserve">(846) 33-22-555, 8 927 690 73 51, </w:t>
      </w:r>
      <w:hyperlink r:id="rId6" w:history="1">
        <w:r>
          <w:rPr>
            <w:rFonts w:ascii="Segoe UI" w:hAnsi="Segoe UI" w:cs="Segoe UI"/>
            <w:color w:val="000000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00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00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00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00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00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00"/>
            <w:u w:val="single"/>
            <w:shd w:val="clear" w:color="auto" w:fill="FFFFFF"/>
            <w:lang w:val="en-US"/>
          </w:rPr>
          <w:t>ru</w:t>
        </w:r>
      </w:hyperlink>
      <w:r>
        <w:rPr>
          <w:noProof/>
          <w:lang w:eastAsia="ru-RU"/>
        </w:rPr>
        <w:pict>
          <v:shape id="Прямая со стрелкой 2" o:spid="_x0000_s1027" type="#_x0000_t32" style="position:absolute;margin-left:57.85pt;margin-top:673pt;width:472.5pt;height:0;z-index:251659264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</w:pict>
      </w:r>
    </w:p>
    <w:p w:rsidR="00162C28" w:rsidRDefault="00162C28">
      <w:pPr>
        <w:pStyle w:val="NormalWeb"/>
        <w:shd w:val="clear" w:color="auto" w:fill="FFFFFF"/>
        <w:spacing w:before="0" w:beforeAutospacing="0" w:after="75" w:afterAutospacing="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162C28" w:rsidRDefault="00162C28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62C28" w:rsidRDefault="00162C28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162C28" w:rsidSect="008F5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5930"/>
    <w:rsid w:val="00162C28"/>
    <w:rsid w:val="002706C6"/>
    <w:rsid w:val="003274EA"/>
    <w:rsid w:val="00422774"/>
    <w:rsid w:val="008F5930"/>
    <w:rsid w:val="00A42D9A"/>
    <w:rsid w:val="00F14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930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8F59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8F5930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.samara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92</TotalTime>
  <Pages>2</Pages>
  <Words>505</Words>
  <Characters>2882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Елена Хмельницкая</cp:lastModifiedBy>
  <cp:revision>115</cp:revision>
  <dcterms:created xsi:type="dcterms:W3CDTF">2019-07-23T07:49:00Z</dcterms:created>
  <dcterms:modified xsi:type="dcterms:W3CDTF">2019-08-02T15:19:00Z</dcterms:modified>
</cp:coreProperties>
</file>