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61" w:type="pct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55"/>
        <w:gridCol w:w="114"/>
      </w:tblGrid>
      <w:tr w:rsidR="00C52A61" w:rsidTr="005845C1">
        <w:trPr>
          <w:tblCellSpacing w:w="0" w:type="dxa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A61" w:rsidRDefault="00C52A61" w:rsidP="005845C1">
            <w:pPr>
              <w:pStyle w:val="1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Положение</w:t>
            </w:r>
          </w:p>
          <w:p w:rsidR="00C52A61" w:rsidRDefault="00C52A61" w:rsidP="005845C1">
            <w:pPr>
              <w:pStyle w:val="1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 организации и проведении областной общественной акции «Народное признание» в 2012 году</w:t>
            </w:r>
          </w:p>
        </w:tc>
      </w:tr>
      <w:tr w:rsidR="00C52A61" w:rsidTr="005845C1">
        <w:trPr>
          <w:gridAfter w:val="1"/>
          <w:wAfter w:w="60" w:type="pct"/>
          <w:trHeight w:val="20"/>
          <w:tblCellSpacing w:w="0" w:type="dxa"/>
        </w:trPr>
        <w:tc>
          <w:tcPr>
            <w:tcW w:w="4940" w:type="pct"/>
            <w:tcBorders>
              <w:top w:val="nil"/>
              <w:left w:val="nil"/>
              <w:bottom w:val="nil"/>
              <w:right w:val="nil"/>
            </w:tcBorders>
            <w:shd w:val="clear" w:color="auto" w:fill="DADEE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A61" w:rsidRDefault="00C52A61" w:rsidP="005845C1">
            <w:pPr>
              <w:spacing w:before="40"/>
              <w:textAlignment w:val="top"/>
              <w:rPr>
                <w:rFonts w:ascii="Arial" w:hAnsi="Arial" w:cs="Arial"/>
                <w:color w:val="000000"/>
                <w:sz w:val="2"/>
                <w:szCs w:val="18"/>
              </w:rPr>
            </w:pPr>
          </w:p>
        </w:tc>
      </w:tr>
      <w:tr w:rsidR="00C52A61" w:rsidRPr="009C2D52" w:rsidTr="005845C1">
        <w:trPr>
          <w:gridAfter w:val="1"/>
          <w:wAfter w:w="60" w:type="pct"/>
          <w:trHeight w:val="26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2A61" w:rsidRPr="009C2D52" w:rsidRDefault="00C52A61" w:rsidP="005845C1">
            <w:pPr>
              <w:spacing w:before="40"/>
              <w:textAlignment w:val="top"/>
              <w:rPr>
                <w:color w:val="000000"/>
                <w:sz w:val="28"/>
                <w:szCs w:val="28"/>
              </w:rPr>
            </w:pPr>
          </w:p>
        </w:tc>
      </w:tr>
    </w:tbl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1.     Общие положения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1.1. Настоящее Положение определяет порядок организации, проведения и подведения итогов областной общественной акции «Народное признание» в 2012 году (далее – Акция).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1.2. </w:t>
      </w:r>
      <w:proofErr w:type="gramStart"/>
      <w:r w:rsidRPr="009C2D52">
        <w:rPr>
          <w:color w:val="000000"/>
          <w:sz w:val="28"/>
          <w:szCs w:val="28"/>
        </w:rPr>
        <w:t xml:space="preserve">Акция проводится в целях формирования и развития современных жизненных ценностей, системы нравственных ориентиров у жителей Самарской области, повышения социальной ответственности </w:t>
      </w:r>
      <w:proofErr w:type="spellStart"/>
      <w:r w:rsidRPr="009C2D52">
        <w:rPr>
          <w:color w:val="000000"/>
          <w:sz w:val="28"/>
          <w:szCs w:val="28"/>
        </w:rPr>
        <w:t>бизнес-структур</w:t>
      </w:r>
      <w:proofErr w:type="spellEnd"/>
      <w:r w:rsidRPr="009C2D52">
        <w:rPr>
          <w:color w:val="000000"/>
          <w:sz w:val="28"/>
          <w:szCs w:val="28"/>
        </w:rPr>
        <w:t>, поощрения физических и юридических лиц, в том числе иностранных и международных организаций, за активные действия, направленные на развитие промышленности, науки, образования, здравоохранения, сельского хозяйства, социальной защиты населения, спорта, культуры, местного самоуправления, обеспечение законности и правопорядка, защиты прав и свобод</w:t>
      </w:r>
      <w:proofErr w:type="gramEnd"/>
      <w:r w:rsidRPr="009C2D52">
        <w:rPr>
          <w:color w:val="000000"/>
          <w:sz w:val="28"/>
          <w:szCs w:val="28"/>
        </w:rPr>
        <w:t xml:space="preserve"> граждан, а также за плодотворную культурно-просветительскую, общественную и благотворительную деятельность на территории Самарской области.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2. Участники Акции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2.1. </w:t>
      </w:r>
      <w:proofErr w:type="gramStart"/>
      <w:r w:rsidRPr="009C2D52">
        <w:rPr>
          <w:color w:val="000000"/>
          <w:sz w:val="28"/>
          <w:szCs w:val="28"/>
        </w:rPr>
        <w:t>Участниками Акции могут быть физические и юридические лица, в том числе иностранные и международные организации, выдвинутые для участия в Акции в порядке, предусмотренном настоящим Положением, осуществляющие культурно-просветительскую, общественную и благотворительную деятельность, а также, деятельность которых направлена на развитие промышленности, науки, образования, здравоохранения, сельского хозяйства, социальной защиты населения, спорта, культуры, местного самоуправления, обеспечение законности и правопорядка, защиты прав и свобод граждан</w:t>
      </w:r>
      <w:proofErr w:type="gramEnd"/>
      <w:r w:rsidRPr="009C2D52">
        <w:rPr>
          <w:color w:val="000000"/>
          <w:sz w:val="28"/>
          <w:szCs w:val="28"/>
        </w:rPr>
        <w:t xml:space="preserve"> на территории Самарской области (далее - Конкурсанты).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2.2. Одно и то же физическое лицо может быть выдвинуто для участия в Акции только по одной номинации.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2.3.Участниками Акции не могут быть физические и юридические лица – лауреаты областной общественной акции «Народное признание» в 2008-2011 годах.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3. Номинации Акции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b/>
          <w:bCs/>
          <w:color w:val="000000"/>
          <w:sz w:val="28"/>
          <w:szCs w:val="28"/>
        </w:rPr>
        <w:t>3.1. Акция проводится по следующим номинациям: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lastRenderedPageBreak/>
        <w:t>номинация «Честь и Доблесть» имени  Грота Константина Карловича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t xml:space="preserve">номинация «Профессиональное мастерство» имени </w:t>
      </w:r>
      <w:proofErr w:type="spellStart"/>
      <w:r w:rsidRPr="009C2D52">
        <w:rPr>
          <w:i/>
          <w:iCs/>
          <w:color w:val="000000"/>
          <w:sz w:val="28"/>
          <w:szCs w:val="28"/>
        </w:rPr>
        <w:t>Ерошевского</w:t>
      </w:r>
      <w:proofErr w:type="spellEnd"/>
      <w:r w:rsidRPr="009C2D52">
        <w:rPr>
          <w:i/>
          <w:iCs/>
          <w:color w:val="000000"/>
          <w:sz w:val="28"/>
          <w:szCs w:val="28"/>
        </w:rPr>
        <w:t xml:space="preserve"> Тихона Ивановича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t xml:space="preserve">номинация «Во имя человека» имени братьев </w:t>
      </w:r>
      <w:proofErr w:type="spellStart"/>
      <w:r w:rsidRPr="009C2D52">
        <w:rPr>
          <w:i/>
          <w:iCs/>
          <w:color w:val="000000"/>
          <w:sz w:val="28"/>
          <w:szCs w:val="28"/>
        </w:rPr>
        <w:t>Шихобаловых</w:t>
      </w:r>
      <w:proofErr w:type="spellEnd"/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t xml:space="preserve">номинация «Надежда и опора» имени Алабиных Петра и Варвары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t xml:space="preserve">номинация «За верность земле» имени </w:t>
      </w:r>
      <w:proofErr w:type="spellStart"/>
      <w:r w:rsidRPr="009C2D52">
        <w:rPr>
          <w:i/>
          <w:iCs/>
          <w:color w:val="000000"/>
          <w:sz w:val="28"/>
          <w:szCs w:val="28"/>
        </w:rPr>
        <w:t>Тулайкова</w:t>
      </w:r>
      <w:proofErr w:type="spellEnd"/>
      <w:r w:rsidRPr="009C2D52">
        <w:rPr>
          <w:i/>
          <w:iCs/>
          <w:color w:val="000000"/>
          <w:sz w:val="28"/>
          <w:szCs w:val="28"/>
        </w:rPr>
        <w:t xml:space="preserve"> Николая Максимовича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i/>
          <w:iCs/>
          <w:color w:val="000000"/>
          <w:sz w:val="28"/>
          <w:szCs w:val="28"/>
        </w:rPr>
        <w:t>номинация «Единство и Успех» имени Козлова Дмитрия Ильича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3.2. Конкурсантами номинации «Честь и Доблесть» имени Грота  Константина  Карловича могут быть физические лица, проявившие себя в деятельности, связанной со служением Отечеству, укреплением законности и правопорядка, защитой прав и свобод граждан на территории Самарской области;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3.3. Конкурсантами в номинации «Профессиональное мастерство» имени </w:t>
      </w:r>
      <w:proofErr w:type="spellStart"/>
      <w:r w:rsidRPr="009C2D52">
        <w:rPr>
          <w:color w:val="000000"/>
          <w:sz w:val="28"/>
          <w:szCs w:val="28"/>
        </w:rPr>
        <w:t>Ерошевского</w:t>
      </w:r>
      <w:proofErr w:type="spellEnd"/>
      <w:r w:rsidRPr="009C2D52">
        <w:rPr>
          <w:color w:val="000000"/>
          <w:sz w:val="28"/>
          <w:szCs w:val="28"/>
        </w:rPr>
        <w:t xml:space="preserve"> Тихона Ивановича могут быть физические лица, достигшие значительных результатов в своей профессиональной деятельности направленной на развитие экономики, производства, воспитания, образования, науки, культуры и искусства, спорта, здравоохранения, и (или) охраны окружающей среды на территории Самарской области;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3.4. Конкурсантами в номинации  «Во имя человека» имени братьев </w:t>
      </w:r>
      <w:proofErr w:type="spellStart"/>
      <w:r w:rsidRPr="009C2D52">
        <w:rPr>
          <w:color w:val="000000"/>
          <w:sz w:val="28"/>
          <w:szCs w:val="28"/>
        </w:rPr>
        <w:t>Шихобаловых</w:t>
      </w:r>
      <w:proofErr w:type="spellEnd"/>
      <w:r w:rsidRPr="009C2D52">
        <w:rPr>
          <w:color w:val="000000"/>
          <w:sz w:val="28"/>
          <w:szCs w:val="28"/>
        </w:rPr>
        <w:t xml:space="preserve"> могут быть физические лица, проявившие себя в деятельности, связанной с социальной поддержкой и защитой граждан, укреплением мира, дружбы и согласия между народами, содействием духовному развитию личности, и иной благотворительной деятельности на территории Самарской области;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3.5. Конкурсантами в номинации «Надежда и Опора» имени Алабиных Петра и Варвары  могут быть физические лица, не достигшие на день подачи заявки для участия в Акции 18 лет, достигшие значительных результатов в науке, спорте, искусстве, общественной деятельности и прочих видах деятельности на территории Самарской области;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3.6. Конкурсантами в номинации  «За верность земле» имени </w:t>
      </w:r>
      <w:proofErr w:type="spellStart"/>
      <w:r w:rsidRPr="009C2D52">
        <w:rPr>
          <w:color w:val="000000"/>
          <w:sz w:val="28"/>
          <w:szCs w:val="28"/>
        </w:rPr>
        <w:t>Тулайкова</w:t>
      </w:r>
      <w:proofErr w:type="spellEnd"/>
      <w:r w:rsidRPr="009C2D52">
        <w:rPr>
          <w:color w:val="000000"/>
          <w:sz w:val="28"/>
          <w:szCs w:val="28"/>
        </w:rPr>
        <w:t xml:space="preserve"> Николая Максимовича  могут быть физические лица, внесшие значительный вклад в развитие </w:t>
      </w:r>
      <w:proofErr w:type="spellStart"/>
      <w:r w:rsidRPr="009C2D52">
        <w:rPr>
          <w:color w:val="000000"/>
          <w:sz w:val="28"/>
          <w:szCs w:val="28"/>
        </w:rPr>
        <w:t>сельскохояйственного</w:t>
      </w:r>
      <w:proofErr w:type="spellEnd"/>
      <w:r w:rsidRPr="009C2D52">
        <w:rPr>
          <w:color w:val="000000"/>
          <w:sz w:val="28"/>
          <w:szCs w:val="28"/>
        </w:rPr>
        <w:t xml:space="preserve"> производства в Самарской области, повышение качества жизни на селе, заслужившие своим трудом уважение и признание земляков;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3.7. Конкурсантами в номинации «Единство и Успех» имени Козлова Дмитрия Ильича могут быть юридические лица, которые внесли </w:t>
      </w:r>
      <w:r w:rsidRPr="009C2D52">
        <w:rPr>
          <w:color w:val="000000"/>
          <w:sz w:val="28"/>
          <w:szCs w:val="28"/>
        </w:rPr>
        <w:lastRenderedPageBreak/>
        <w:t>значительный вклад в развитие экономики, промышленности, науки и (или) социальной сферы на территории Самарской области.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b/>
          <w:bCs/>
          <w:color w:val="000000"/>
          <w:sz w:val="28"/>
          <w:szCs w:val="28"/>
        </w:rPr>
        <w:t>4. Порядок проведения Акции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4.1. Выдвижение кандидата для участия в Акции (далее – Кандидат) осуществляется в установленном настоящим Положением порядке путем подачи заявки на участие в Акции от инициативной группы (далее – заявка).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4.2. Инициативной группой по выдвижению Кандидата (далее – Инициативная группа) может быть группа физических лиц, проживающих на территории Самарской области, каждый из которых не является Кандидатом. В состав Инициативной группы должно входить не менее семи физических лиц, соответствующих предусмотренным настоящим пунктом требованиям.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4.3. В целях выдвижения Кандидата, являющегося физическим лицом, Инициативная группа в срок с 5 по 19 сентября 2012 года представляет в общественный совет Акции: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заявку по форме, согласно приложению № 1 для номинаций «Честь и Доблесть» имени Грота Константина Карловича, «Профессиональное мастерство» имени </w:t>
      </w:r>
      <w:proofErr w:type="spellStart"/>
      <w:r w:rsidRPr="009C2D52">
        <w:rPr>
          <w:color w:val="000000"/>
          <w:sz w:val="28"/>
          <w:szCs w:val="28"/>
        </w:rPr>
        <w:t>Ерошевского</w:t>
      </w:r>
      <w:proofErr w:type="spellEnd"/>
      <w:r w:rsidRPr="009C2D52">
        <w:rPr>
          <w:color w:val="000000"/>
          <w:sz w:val="28"/>
          <w:szCs w:val="28"/>
        </w:rPr>
        <w:t xml:space="preserve"> Тихона Ивановича,  «Во имя человека» имени братьев </w:t>
      </w:r>
      <w:proofErr w:type="spellStart"/>
      <w:r w:rsidRPr="009C2D52">
        <w:rPr>
          <w:color w:val="000000"/>
          <w:sz w:val="28"/>
          <w:szCs w:val="28"/>
        </w:rPr>
        <w:t>Шихобаловых</w:t>
      </w:r>
      <w:proofErr w:type="spellEnd"/>
      <w:r w:rsidRPr="009C2D52">
        <w:rPr>
          <w:color w:val="000000"/>
          <w:sz w:val="28"/>
          <w:szCs w:val="28"/>
        </w:rPr>
        <w:t xml:space="preserve">, «Надежда и Опора» имени Алабиных Петра Варвары, «За верность земле» имени </w:t>
      </w:r>
      <w:proofErr w:type="spellStart"/>
      <w:r w:rsidRPr="009C2D52">
        <w:rPr>
          <w:color w:val="000000"/>
          <w:sz w:val="28"/>
          <w:szCs w:val="28"/>
        </w:rPr>
        <w:t>Тулайкова</w:t>
      </w:r>
      <w:proofErr w:type="spellEnd"/>
      <w:r w:rsidRPr="009C2D52">
        <w:rPr>
          <w:color w:val="000000"/>
          <w:sz w:val="28"/>
          <w:szCs w:val="28"/>
        </w:rPr>
        <w:t xml:space="preserve"> Николая Максимовича;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копию паспорта или иного документа, удостоверяющего личность Кандидата;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копию паспорта или иного документа, подтверждающего факт проживания на территории Самарской области, каждого члена Инициативной группы;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фотографию Кандидата в 5-ти экземплярах (формат не менее 5 </w:t>
      </w:r>
      <w:proofErr w:type="spellStart"/>
      <w:r w:rsidRPr="009C2D52">
        <w:rPr>
          <w:color w:val="000000"/>
          <w:sz w:val="28"/>
          <w:szCs w:val="28"/>
        </w:rPr>
        <w:t>х</w:t>
      </w:r>
      <w:proofErr w:type="spellEnd"/>
      <w:r w:rsidRPr="009C2D52">
        <w:rPr>
          <w:color w:val="000000"/>
          <w:sz w:val="28"/>
          <w:szCs w:val="28"/>
        </w:rPr>
        <w:t xml:space="preserve"> 7);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заявление от Кандидата о согласии на обработку персональных данных, согласно приложению № 3.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4.4. В целях выдвижения Кандидата, являющегося юридическим лицом, (номинация «Единство и Успех» имени Козлова Дмитрия Ильича) Инициативная группа   в срок  с 5 по 19  сентября 2012 года представляет  в общественный совет Акции: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заявку по форме согласно приложению № 2 к настоящему положению (электронная версия заявки размещена на сайте </w:t>
      </w:r>
      <w:hyperlink r:id="rId5" w:history="1">
        <w:r w:rsidRPr="009C2D52">
          <w:rPr>
            <w:rStyle w:val="a4"/>
            <w:rFonts w:eastAsiaTheme="majorEastAsia"/>
            <w:sz w:val="28"/>
            <w:szCs w:val="28"/>
          </w:rPr>
          <w:t>www.mincult.samregion.ru</w:t>
        </w:r>
      </w:hyperlink>
      <w:r w:rsidRPr="009C2D52">
        <w:rPr>
          <w:color w:val="000000"/>
          <w:sz w:val="28"/>
          <w:szCs w:val="28"/>
        </w:rPr>
        <w:t xml:space="preserve">, </w:t>
      </w:r>
      <w:hyperlink r:id="rId6" w:history="1">
        <w:r w:rsidRPr="009C2D52">
          <w:rPr>
            <w:rStyle w:val="a4"/>
            <w:rFonts w:eastAsiaTheme="majorEastAsia"/>
            <w:sz w:val="28"/>
            <w:szCs w:val="28"/>
          </w:rPr>
          <w:t>www.samregion.ru</w:t>
        </w:r>
      </w:hyperlink>
      <w:r w:rsidRPr="009C2D52">
        <w:rPr>
          <w:color w:val="000000"/>
          <w:sz w:val="28"/>
          <w:szCs w:val="28"/>
        </w:rPr>
        <w:t>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копию свидетельства о государственной регистрации юридического лица (если Кандидатом является российская организация) или иного документа, </w:t>
      </w:r>
      <w:r w:rsidRPr="009C2D52">
        <w:rPr>
          <w:color w:val="000000"/>
          <w:sz w:val="28"/>
          <w:szCs w:val="28"/>
        </w:rPr>
        <w:lastRenderedPageBreak/>
        <w:t>подтверждающего статус организации (если Кандидат является иностранной или международной организацией);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копию свидетельства о постановке Кандидата на учёт в налоговом органе;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копию паспорта или иного документа, подтверждающего факт проживания на территории Самарской области, каждого члена Инициативной группы.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4.5. Заявка не рассматривается в следующих случаях: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заявка не соответствует требованиям, предусмотренным пунктами 4.3 или 4.4. настоящего Положения;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к заявке не приложены все документы и материалы, указанные в пунктах </w:t>
      </w:r>
      <w:r w:rsidRPr="009C2D52">
        <w:rPr>
          <w:color w:val="000000"/>
          <w:sz w:val="28"/>
          <w:szCs w:val="28"/>
        </w:rPr>
        <w:br/>
        <w:t>4.3 или 4.4 или настоящего Положения;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заявка поступила после 19 сентября 2012 года и (</w:t>
      </w:r>
      <w:proofErr w:type="gramStart"/>
      <w:r w:rsidRPr="009C2D52">
        <w:rPr>
          <w:color w:val="000000"/>
          <w:sz w:val="28"/>
          <w:szCs w:val="28"/>
        </w:rPr>
        <w:t xml:space="preserve">или) </w:t>
      </w:r>
      <w:proofErr w:type="gramEnd"/>
      <w:r w:rsidRPr="009C2D52">
        <w:rPr>
          <w:color w:val="000000"/>
          <w:sz w:val="28"/>
          <w:szCs w:val="28"/>
        </w:rPr>
        <w:t>заявка подана группой граждан, не являющейся в соответствии с настоящим Положением Инициативной группой.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Материалы, представленные одновременно с указанными в настоящем пункте заявками, не рецензируются и не возвращаются.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4.6. Заявки принимаются с 9.00 до 18.00 по адресам:</w:t>
      </w:r>
      <w:r w:rsidRPr="009C2D52">
        <w:rPr>
          <w:b/>
          <w:bCs/>
          <w:color w:val="000000"/>
          <w:sz w:val="28"/>
          <w:szCs w:val="28"/>
        </w:rPr>
        <w:t xml:space="preserve">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443010,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 xml:space="preserve">амара, ул.Фрунзе, д. 106, </w:t>
      </w:r>
      <w:proofErr w:type="spellStart"/>
      <w:r w:rsidRPr="009C2D52">
        <w:rPr>
          <w:color w:val="000000"/>
          <w:sz w:val="28"/>
          <w:szCs w:val="28"/>
        </w:rPr>
        <w:t>каб</w:t>
      </w:r>
      <w:proofErr w:type="spellEnd"/>
      <w:r w:rsidRPr="009C2D52">
        <w:rPr>
          <w:color w:val="000000"/>
          <w:sz w:val="28"/>
          <w:szCs w:val="28"/>
        </w:rPr>
        <w:t xml:space="preserve">. № 12 (министерство культуры Самарской области) по номинациям «Надежда и Опора» </w:t>
      </w:r>
      <w:r w:rsidRPr="009C2D52">
        <w:rPr>
          <w:b/>
          <w:bCs/>
          <w:color w:val="000000"/>
          <w:sz w:val="28"/>
          <w:szCs w:val="28"/>
        </w:rPr>
        <w:t>имени Алабиных Петра и Варвары, «Единство и Успех» имени Козлова Дмитрия Ильича;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443041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 xml:space="preserve">амара, ул.Ленинская, 142 (ГБУК «Самарский областной историко-краеведческий музей имени П.Алабина») по номинациям «Честь и Доблесть» </w:t>
      </w:r>
      <w:r w:rsidRPr="009C2D52">
        <w:rPr>
          <w:b/>
          <w:bCs/>
          <w:color w:val="000000"/>
          <w:sz w:val="28"/>
          <w:szCs w:val="28"/>
        </w:rPr>
        <w:t xml:space="preserve">имени Грота Константина Карловича, «Профессиональное мастерство» имени </w:t>
      </w:r>
      <w:proofErr w:type="spellStart"/>
      <w:r w:rsidRPr="009C2D52">
        <w:rPr>
          <w:b/>
          <w:bCs/>
          <w:color w:val="000000"/>
          <w:sz w:val="28"/>
          <w:szCs w:val="28"/>
        </w:rPr>
        <w:t>Ерошевского</w:t>
      </w:r>
      <w:proofErr w:type="spellEnd"/>
      <w:r w:rsidRPr="009C2D52">
        <w:rPr>
          <w:b/>
          <w:bCs/>
          <w:color w:val="000000"/>
          <w:sz w:val="28"/>
          <w:szCs w:val="28"/>
        </w:rPr>
        <w:t xml:space="preserve"> Тихона Ивановича;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443110,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 xml:space="preserve">амара, пр.Ленина, 14 а (ГБУК «Самарская областная универсальная научная библиотека») </w:t>
      </w:r>
      <w:r w:rsidRPr="009C2D52">
        <w:rPr>
          <w:b/>
          <w:bCs/>
          <w:color w:val="000000"/>
          <w:sz w:val="28"/>
          <w:szCs w:val="28"/>
        </w:rPr>
        <w:t xml:space="preserve">по </w:t>
      </w:r>
      <w:r w:rsidRPr="009C2D52">
        <w:rPr>
          <w:color w:val="000000"/>
          <w:sz w:val="28"/>
          <w:szCs w:val="28"/>
        </w:rPr>
        <w:t>номинациям</w:t>
      </w:r>
      <w:r w:rsidRPr="009C2D52">
        <w:rPr>
          <w:b/>
          <w:bCs/>
          <w:color w:val="000000"/>
          <w:sz w:val="28"/>
          <w:szCs w:val="28"/>
        </w:rPr>
        <w:t xml:space="preserve"> «За верность земле» имени </w:t>
      </w:r>
      <w:proofErr w:type="spellStart"/>
      <w:r w:rsidRPr="009C2D52">
        <w:rPr>
          <w:b/>
          <w:bCs/>
          <w:color w:val="000000"/>
          <w:sz w:val="28"/>
          <w:szCs w:val="28"/>
        </w:rPr>
        <w:t>Тулайкова</w:t>
      </w:r>
      <w:proofErr w:type="spellEnd"/>
      <w:r w:rsidRPr="009C2D52">
        <w:rPr>
          <w:b/>
          <w:bCs/>
          <w:color w:val="000000"/>
          <w:sz w:val="28"/>
          <w:szCs w:val="28"/>
        </w:rPr>
        <w:t xml:space="preserve"> Николая Максимовича,  «Надежда и Опора» имени братьев </w:t>
      </w:r>
      <w:proofErr w:type="spellStart"/>
      <w:r w:rsidRPr="009C2D52">
        <w:rPr>
          <w:b/>
          <w:bCs/>
          <w:color w:val="000000"/>
          <w:sz w:val="28"/>
          <w:szCs w:val="28"/>
        </w:rPr>
        <w:t>Шихобаловых</w:t>
      </w:r>
      <w:proofErr w:type="spellEnd"/>
      <w:r w:rsidRPr="009C2D52">
        <w:rPr>
          <w:b/>
          <w:bCs/>
          <w:color w:val="000000"/>
          <w:sz w:val="28"/>
          <w:szCs w:val="28"/>
        </w:rPr>
        <w:t>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4.7. Отбор участников Акции осуществляется в два этапа: предварительный отборочный этап и отборочный этап.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4.8..В рамках предварительного отборочного этапа на заседаниях общественного совета Акции рассматриваются </w:t>
      </w:r>
      <w:proofErr w:type="gramStart"/>
      <w:r w:rsidRPr="009C2D52">
        <w:rPr>
          <w:color w:val="000000"/>
          <w:sz w:val="28"/>
          <w:szCs w:val="28"/>
        </w:rPr>
        <w:t>заявки</w:t>
      </w:r>
      <w:proofErr w:type="gramEnd"/>
      <w:r w:rsidRPr="009C2D52">
        <w:rPr>
          <w:color w:val="000000"/>
          <w:sz w:val="28"/>
          <w:szCs w:val="28"/>
        </w:rPr>
        <w:t xml:space="preserve"> и определяется список Конкурсантов, допущенных к участию в отборочном этапе Акции (далее – Номинанты). Определение списка Номинантов осуществляется голосованием членов общественного совета Акции.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lastRenderedPageBreak/>
        <w:t xml:space="preserve">4.9. К участию в отборочном этапе Акции в </w:t>
      </w:r>
      <w:proofErr w:type="gramStart"/>
      <w:r w:rsidRPr="009C2D52">
        <w:rPr>
          <w:color w:val="000000"/>
          <w:sz w:val="28"/>
          <w:szCs w:val="28"/>
        </w:rPr>
        <w:t>одной номинации допускается</w:t>
      </w:r>
      <w:proofErr w:type="gramEnd"/>
      <w:r w:rsidRPr="009C2D52">
        <w:rPr>
          <w:color w:val="000000"/>
          <w:sz w:val="28"/>
          <w:szCs w:val="28"/>
        </w:rPr>
        <w:t xml:space="preserve"> не менее двух, но не более десяти Конкурсантов, за которых подано наибольшее количество голосов членов общественного совета Акции.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В случае если к участию в отборочном этапе Акции в одной номинации допущен только один Конкурсант, либо не допущен ни один Конкурсант, отборочный этап в данной номинации не проводится и лауреат Акции не выбирается.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4.10. Отборочный этап Акции осуществляется посредством общественного голосования.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proofErr w:type="gramStart"/>
      <w:r w:rsidRPr="009C2D52">
        <w:rPr>
          <w:color w:val="000000"/>
          <w:sz w:val="28"/>
          <w:szCs w:val="28"/>
        </w:rPr>
        <w:t>4.11..В целях проведения общественного голосования орган, уполномоченный на обеспечение информационной поддержки Акции, в установленном действующим законодательством порядке обеспечивает опубликование в печатном издании газете «Волжская коммуна», в официальных печатных изданиях муниципальных образований Самарской области, а также размещение на официальном сайте Правительства Самарской области анкеты, содержащей списки Номинантов Акции по номинациям и краткие сведения  о каждом Номинанте.</w:t>
      </w:r>
      <w:proofErr w:type="gramEnd"/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4.12. В общественном голосовании могут принять участие физические лица.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4.13. Участник общественного голосования в рамках одной номинации имеет право подать свой голос только за одного Номинанта. Голосование осуществляется путем нанесения механическим или электронным способом участником общественного голосования в анкете любого знака напротив фамилии выбранного им Номинанта.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4.14. Заполненные анкеты направляются в срок с 4 по 18 ноября 2012 года (включительно) с 9.00 до 18.00 по адресам: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443010,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>амара, ул.Фрунзе, д.106 (министерство культуры Самарской области);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443041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>амара, ул.Ленинская, 142 (ГБУК «Самарский областной историко-краеведческий музей имени П.Алабина»);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443110, г.о</w:t>
      </w:r>
      <w:proofErr w:type="gramStart"/>
      <w:r w:rsidRPr="009C2D52">
        <w:rPr>
          <w:color w:val="000000"/>
          <w:sz w:val="28"/>
          <w:szCs w:val="28"/>
        </w:rPr>
        <w:t>.С</w:t>
      </w:r>
      <w:proofErr w:type="gramEnd"/>
      <w:r w:rsidRPr="009C2D52">
        <w:rPr>
          <w:color w:val="000000"/>
          <w:sz w:val="28"/>
          <w:szCs w:val="28"/>
        </w:rPr>
        <w:t>амара,  пр.Ленина 14а (ГБУК «Самарская областная универсальная научная библиотека»);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принимаются в специально-оборудованных местах муниципальных образований Самарской области (по согласованию) или фиксируются на официальном сайте Правительства Самарской области.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4.15. Заполненные анкеты признаются общественным советом Акции недействительными в следующих случаях: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lastRenderedPageBreak/>
        <w:t>наличия исправлений в анкете;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голосования в рамках одной номинации за двух или более Номинантов;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заполнения двух или более анкет одним лицом;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отправления анкеты позже установленного срока;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направления с одного IP адреса.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4.16. Анкеты, признанные недействительными, не учитываются при подсчете голосов.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4.17. Подсчет голосов осуществляет общественный совет Акции не позднее 20 декабря 2012 года. Лауреатами Акции в соответствующих номинациях признаются не более чем три Номинанта, за которых было подано наибольшее количество голосов участников общественного голосования в рамках одной номинации. Количество лауреатов Акции определяется общественным советом </w:t>
      </w:r>
      <w:proofErr w:type="gramStart"/>
      <w:r w:rsidRPr="009C2D52">
        <w:rPr>
          <w:color w:val="000000"/>
          <w:sz w:val="28"/>
          <w:szCs w:val="28"/>
        </w:rPr>
        <w:t>Акции</w:t>
      </w:r>
      <w:proofErr w:type="gramEnd"/>
      <w:r w:rsidRPr="009C2D52">
        <w:rPr>
          <w:color w:val="000000"/>
          <w:sz w:val="28"/>
          <w:szCs w:val="28"/>
        </w:rPr>
        <w:t xml:space="preserve"> по каждой номинации исходя из числа поданных за каждого Номинанта голосов и значимости для Самарской области его достижений. 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5. </w:t>
      </w:r>
      <w:r w:rsidRPr="009C2D52">
        <w:rPr>
          <w:b/>
          <w:bCs/>
          <w:color w:val="000000"/>
          <w:sz w:val="28"/>
          <w:szCs w:val="28"/>
        </w:rPr>
        <w:t>Награждение лауреатов Акции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Награждение лауреатов Акции осуществляется в последней декаде декабря 2012 года. Каждому лауреату Акции присваивается звание «Лауреат областной общественной акции «Народное признание» 2012 года» по соответствующей номинации с вручением именного диплома и памятного подарка.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Информация о лауреатах и участниках Акции, проведении официальной церемонии награждения лауреатов Акции публикуется в печатном издании газете «Волжская коммуна» и размещается на официальном сайте Правительства Самарской области.</w:t>
      </w:r>
    </w:p>
    <w:p w:rsidR="00C52A61" w:rsidRPr="009C2D52" w:rsidRDefault="00C52A61" w:rsidP="00C52A61">
      <w:pPr>
        <w:spacing w:after="240"/>
        <w:jc w:val="both"/>
        <w:textAlignment w:val="top"/>
        <w:rPr>
          <w:color w:val="000000"/>
          <w:sz w:val="28"/>
          <w:szCs w:val="28"/>
        </w:rPr>
      </w:pPr>
      <w:hyperlink r:id="rId7" w:history="1">
        <w:r w:rsidRPr="009C2D52">
          <w:rPr>
            <w:rStyle w:val="a4"/>
            <w:rFonts w:eastAsiaTheme="majorEastAsia"/>
            <w:sz w:val="28"/>
            <w:szCs w:val="28"/>
          </w:rPr>
          <w:t>Приложения 1-3</w:t>
        </w:r>
      </w:hyperlink>
    </w:p>
    <w:p w:rsidR="00C52A61" w:rsidRPr="009C2D52" w:rsidRDefault="00C52A61" w:rsidP="00C52A61">
      <w:pPr>
        <w:numPr>
          <w:ilvl w:val="0"/>
          <w:numId w:val="1"/>
        </w:numPr>
        <w:spacing w:before="100" w:beforeAutospacing="1" w:after="100" w:afterAutospacing="1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Заявка</w:t>
      </w:r>
      <w:r w:rsidRPr="009C2D52">
        <w:rPr>
          <w:rStyle w:val="a3"/>
          <w:color w:val="000000"/>
          <w:sz w:val="28"/>
          <w:szCs w:val="28"/>
        </w:rPr>
        <w:t xml:space="preserve"> </w:t>
      </w:r>
      <w:r w:rsidRPr="009C2D52">
        <w:rPr>
          <w:color w:val="000000"/>
          <w:sz w:val="28"/>
          <w:szCs w:val="28"/>
        </w:rPr>
        <w:t>на выдвижение Кандидата (физического лица) для участия в областной общественной акции «Народное признание» в номинации</w:t>
      </w:r>
    </w:p>
    <w:p w:rsidR="00C52A61" w:rsidRPr="009C2D52" w:rsidRDefault="00C52A61" w:rsidP="00C52A61">
      <w:pPr>
        <w:numPr>
          <w:ilvl w:val="0"/>
          <w:numId w:val="1"/>
        </w:numPr>
        <w:spacing w:before="100" w:beforeAutospacing="1" w:after="100" w:afterAutospacing="1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>Заявка на выдвижение Кандидата (юридического лица) для участия в областной общественной акции «Народное признание» в номинации «Единство и Успех» имени Козлова Дмитрия Ильича</w:t>
      </w:r>
    </w:p>
    <w:p w:rsidR="00C52A61" w:rsidRPr="009C2D52" w:rsidRDefault="00C52A61" w:rsidP="00C52A61">
      <w:pPr>
        <w:numPr>
          <w:ilvl w:val="0"/>
          <w:numId w:val="1"/>
        </w:numPr>
        <w:spacing w:before="100" w:beforeAutospacing="1" w:after="100" w:afterAutospacing="1"/>
        <w:textAlignment w:val="top"/>
        <w:rPr>
          <w:color w:val="000000"/>
          <w:sz w:val="28"/>
          <w:szCs w:val="28"/>
        </w:rPr>
      </w:pPr>
      <w:r w:rsidRPr="009C2D52">
        <w:rPr>
          <w:color w:val="000000"/>
          <w:sz w:val="28"/>
          <w:szCs w:val="28"/>
        </w:rPr>
        <w:t xml:space="preserve">Заявление о согласии на обработку персональных данных </w:t>
      </w:r>
      <w:r w:rsidRPr="009C2D52">
        <w:rPr>
          <w:i/>
          <w:iCs/>
          <w:color w:val="000000"/>
          <w:sz w:val="28"/>
          <w:szCs w:val="28"/>
        </w:rPr>
        <w:t>(в соответствии с требованиями федерального закона  от 27.07.2006 № 152-ФЗ «О персональных данных»)</w:t>
      </w:r>
    </w:p>
    <w:p w:rsidR="000C7EA7" w:rsidRDefault="000C7EA7"/>
    <w:sectPr w:rsidR="000C7EA7" w:rsidSect="000C7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4458"/>
    <w:multiLevelType w:val="multilevel"/>
    <w:tmpl w:val="B8E0D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52A61"/>
    <w:rsid w:val="0002499B"/>
    <w:rsid w:val="000C7EA7"/>
    <w:rsid w:val="00331080"/>
    <w:rsid w:val="00C0682A"/>
    <w:rsid w:val="00C52A61"/>
    <w:rsid w:val="00D54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2A6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2A61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styleId="a3">
    <w:name w:val="Strong"/>
    <w:uiPriority w:val="22"/>
    <w:qFormat/>
    <w:rsid w:val="00C52A61"/>
    <w:rPr>
      <w:b/>
      <w:bCs/>
    </w:rPr>
  </w:style>
  <w:style w:type="character" w:styleId="a4">
    <w:name w:val="Hyperlink"/>
    <w:rsid w:val="00C52A6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amregion.ru/external/adm/files/c_71186/Zayavleniya.zi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amregion.ru/" TargetMode="External"/><Relationship Id="rId5" Type="http://schemas.openxmlformats.org/officeDocument/2006/relationships/hyperlink" Target="http://www.mincult.samregion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1811</Words>
  <Characters>10328</Characters>
  <Application>Microsoft Office Word</Application>
  <DocSecurity>0</DocSecurity>
  <Lines>86</Lines>
  <Paragraphs>24</Paragraphs>
  <ScaleCrop>false</ScaleCrop>
  <Company/>
  <LinksUpToDate>false</LinksUpToDate>
  <CharactersWithSpaces>12115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12</cp:lastModifiedBy>
  <cp:revision>1</cp:revision>
  <dcterms:created xsi:type="dcterms:W3CDTF">2012-07-31T12:48:00Z</dcterms:created>
  <dcterms:modified xsi:type="dcterms:W3CDTF">2012-07-31T12:53:00Z</dcterms:modified>
</cp:coreProperties>
</file>