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EF3" w:rsidRDefault="00CB2EF3" w:rsidP="006476F2">
      <w:pPr>
        <w:pStyle w:val="11"/>
      </w:pPr>
      <w:r>
        <w:t xml:space="preserve">                                                                     </w:t>
      </w:r>
    </w:p>
    <w:p w:rsidR="00CB2EF3" w:rsidRDefault="00CB2EF3" w:rsidP="006476F2">
      <w:pPr>
        <w:pStyle w:val="11"/>
        <w:jc w:val="center"/>
      </w:pPr>
    </w:p>
    <w:p w:rsidR="00CB2EF3" w:rsidRDefault="00CB2EF3" w:rsidP="006476F2">
      <w:pPr>
        <w:pStyle w:val="11"/>
        <w:jc w:val="center"/>
      </w:pPr>
    </w:p>
    <w:p w:rsidR="00CB2EF3" w:rsidRDefault="00CB2EF3" w:rsidP="006476F2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5" o:title=""/>
          </v:shape>
          <o:OLEObject Type="Embed" ProgID="MSPhotoEd.3" ShapeID="_x0000_i1025" DrawAspect="Content" ObjectID="_1606125875" r:id="rId6"/>
        </w:object>
      </w:r>
    </w:p>
    <w:p w:rsidR="00CB2EF3" w:rsidRDefault="00CB2EF3" w:rsidP="006476F2">
      <w:pPr>
        <w:pStyle w:val="11"/>
        <w:jc w:val="center"/>
      </w:pPr>
    </w:p>
    <w:p w:rsidR="00CB2EF3" w:rsidRPr="006476F2" w:rsidRDefault="00CB2EF3" w:rsidP="006476F2">
      <w:pPr>
        <w:spacing w:after="0" w:line="240" w:lineRule="auto"/>
        <w:ind w:left="-1260" w:right="-5"/>
        <w:jc w:val="center"/>
        <w:rPr>
          <w:rFonts w:ascii="Times New Roman" w:hAnsi="Times New Roman"/>
          <w:sz w:val="26"/>
          <w:szCs w:val="26"/>
        </w:rPr>
      </w:pPr>
      <w:r w:rsidRPr="006476F2">
        <w:rPr>
          <w:rFonts w:ascii="Times New Roman" w:hAnsi="Times New Roman"/>
        </w:rPr>
        <w:t xml:space="preserve">                          </w:t>
      </w:r>
      <w:r w:rsidRPr="006476F2">
        <w:rPr>
          <w:rFonts w:ascii="Times New Roman" w:hAnsi="Times New Roman"/>
          <w:sz w:val="26"/>
          <w:szCs w:val="26"/>
        </w:rPr>
        <w:t>Собрание представителей городского поселения Безенчук</w:t>
      </w:r>
    </w:p>
    <w:p w:rsidR="00CB2EF3" w:rsidRPr="006476F2" w:rsidRDefault="00CB2EF3" w:rsidP="006476F2">
      <w:pPr>
        <w:pStyle w:val="1"/>
        <w:ind w:right="43"/>
        <w:rPr>
          <w:b w:val="0"/>
          <w:sz w:val="26"/>
          <w:szCs w:val="26"/>
        </w:rPr>
      </w:pPr>
      <w:r w:rsidRPr="006476F2">
        <w:rPr>
          <w:b w:val="0"/>
          <w:sz w:val="26"/>
          <w:szCs w:val="26"/>
        </w:rPr>
        <w:t xml:space="preserve">муниципального района </w:t>
      </w:r>
      <w:proofErr w:type="spellStart"/>
      <w:r w:rsidRPr="006476F2">
        <w:rPr>
          <w:b w:val="0"/>
          <w:sz w:val="26"/>
          <w:szCs w:val="26"/>
        </w:rPr>
        <w:t>Безенчукский</w:t>
      </w:r>
      <w:proofErr w:type="spellEnd"/>
      <w:r w:rsidRPr="006476F2">
        <w:rPr>
          <w:b w:val="0"/>
          <w:sz w:val="26"/>
          <w:szCs w:val="26"/>
        </w:rPr>
        <w:t xml:space="preserve"> </w:t>
      </w:r>
    </w:p>
    <w:p w:rsidR="00CB2EF3" w:rsidRPr="006476F2" w:rsidRDefault="00CB2EF3" w:rsidP="006476F2">
      <w:pPr>
        <w:pStyle w:val="1"/>
        <w:ind w:right="43"/>
        <w:rPr>
          <w:b w:val="0"/>
          <w:sz w:val="26"/>
          <w:szCs w:val="26"/>
        </w:rPr>
      </w:pPr>
      <w:r w:rsidRPr="006476F2">
        <w:rPr>
          <w:b w:val="0"/>
          <w:sz w:val="26"/>
          <w:szCs w:val="26"/>
        </w:rPr>
        <w:t>Самарской области</w:t>
      </w:r>
    </w:p>
    <w:p w:rsidR="00CB2EF3" w:rsidRPr="006476F2" w:rsidRDefault="00CB2EF3" w:rsidP="006476F2">
      <w:pPr>
        <w:rPr>
          <w:rFonts w:ascii="Times New Roman" w:hAnsi="Times New Roman"/>
          <w:sz w:val="26"/>
          <w:szCs w:val="26"/>
        </w:rPr>
      </w:pPr>
    </w:p>
    <w:p w:rsidR="00CB2EF3" w:rsidRPr="006476F2" w:rsidRDefault="00CB2EF3" w:rsidP="006476F2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РЕШЕНИЕ </w:t>
      </w:r>
      <w:r>
        <w:rPr>
          <w:rFonts w:ascii="Times New Roman" w:hAnsi="Times New Roman"/>
          <w:sz w:val="28"/>
          <w:szCs w:val="28"/>
        </w:rPr>
        <w:t>(проект)</w:t>
      </w:r>
      <w:r>
        <w:rPr>
          <w:rFonts w:ascii="Times New Roman" w:hAnsi="Times New Roman"/>
          <w:sz w:val="28"/>
          <w:szCs w:val="28"/>
        </w:rPr>
        <w:br/>
      </w:r>
    </w:p>
    <w:p w:rsidR="00CB2EF3" w:rsidRPr="006476F2" w:rsidRDefault="00CB2EF3" w:rsidP="006476F2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от 00.00.2018г.     № </w:t>
      </w:r>
    </w:p>
    <w:p w:rsidR="00CB2EF3" w:rsidRDefault="00CB2EF3">
      <w:pPr>
        <w:spacing w:before="220" w:after="1" w:line="220" w:lineRule="atLeast"/>
        <w:ind w:firstLine="540"/>
        <w:jc w:val="both"/>
        <w:rPr>
          <w:rFonts w:cs="Calibri"/>
        </w:rPr>
      </w:pPr>
    </w:p>
    <w:p w:rsidR="00CB2EF3" w:rsidRPr="000D055B" w:rsidRDefault="00CB2EF3" w:rsidP="000D055B">
      <w:pPr>
        <w:jc w:val="center"/>
        <w:rPr>
          <w:rFonts w:ascii="Times New Roman" w:hAnsi="Times New Roman"/>
          <w:b/>
          <w:sz w:val="26"/>
          <w:szCs w:val="26"/>
        </w:rPr>
      </w:pPr>
      <w:r w:rsidRPr="000D055B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 установлении  налога</w:t>
      </w:r>
      <w:r w:rsidRPr="000D055B">
        <w:rPr>
          <w:rFonts w:ascii="Times New Roman" w:hAnsi="Times New Roman"/>
          <w:b/>
          <w:sz w:val="26"/>
          <w:szCs w:val="26"/>
        </w:rPr>
        <w:t xml:space="preserve"> на имущество физических лиц на территории </w:t>
      </w:r>
      <w:r>
        <w:rPr>
          <w:rFonts w:ascii="Times New Roman" w:hAnsi="Times New Roman"/>
          <w:b/>
          <w:sz w:val="26"/>
          <w:szCs w:val="26"/>
        </w:rPr>
        <w:t xml:space="preserve">городского поселения Безенчук </w:t>
      </w:r>
      <w:r w:rsidRPr="000D055B">
        <w:rPr>
          <w:rFonts w:ascii="Times New Roman" w:hAnsi="Times New Roman"/>
          <w:b/>
          <w:sz w:val="26"/>
          <w:szCs w:val="26"/>
        </w:rPr>
        <w:t xml:space="preserve"> муниципального района </w:t>
      </w:r>
      <w:proofErr w:type="spellStart"/>
      <w:r w:rsidRPr="000D055B">
        <w:rPr>
          <w:rFonts w:ascii="Times New Roman" w:hAnsi="Times New Roman"/>
          <w:b/>
          <w:sz w:val="26"/>
          <w:szCs w:val="26"/>
        </w:rPr>
        <w:t>Безенчукский</w:t>
      </w:r>
      <w:proofErr w:type="spellEnd"/>
      <w:r w:rsidRPr="000D055B">
        <w:rPr>
          <w:rFonts w:ascii="Times New Roman" w:hAnsi="Times New Roman"/>
          <w:b/>
          <w:sz w:val="26"/>
          <w:szCs w:val="26"/>
        </w:rPr>
        <w:t xml:space="preserve"> Самарской области </w:t>
      </w:r>
    </w:p>
    <w:p w:rsidR="00CB2EF3" w:rsidRPr="006476F2" w:rsidRDefault="00CB2EF3" w:rsidP="000D055B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    Руководствуясь  ст. 12,15 части первой и главой  32 Налогового  кодекса РФ,  Федеральным  законом от 06.10.2003 № 131-ФЗ «Об общих принципах организации местного самоуправления в РФ», Уставом городского поселения Безенчук муниципального района </w:t>
      </w:r>
      <w:proofErr w:type="spellStart"/>
      <w:r w:rsidRPr="006476F2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6476F2">
        <w:rPr>
          <w:rFonts w:ascii="Times New Roman" w:hAnsi="Times New Roman"/>
          <w:sz w:val="28"/>
          <w:szCs w:val="28"/>
        </w:rPr>
        <w:t xml:space="preserve">, Собрание представителей городского поселения Безенчук  муниципального района </w:t>
      </w:r>
      <w:proofErr w:type="spellStart"/>
      <w:r w:rsidRPr="006476F2">
        <w:rPr>
          <w:rFonts w:ascii="Times New Roman" w:hAnsi="Times New Roman"/>
          <w:sz w:val="28"/>
          <w:szCs w:val="28"/>
        </w:rPr>
        <w:t>Безенчукский</w:t>
      </w:r>
      <w:proofErr w:type="spellEnd"/>
    </w:p>
    <w:p w:rsidR="00CB2EF3" w:rsidRPr="006476F2" w:rsidRDefault="00CB2EF3" w:rsidP="000D055B">
      <w:pPr>
        <w:jc w:val="center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>РЕШИЛО:</w:t>
      </w:r>
    </w:p>
    <w:p w:rsidR="00CB2EF3" w:rsidRPr="006476F2" w:rsidRDefault="00CB2EF3">
      <w:pPr>
        <w:spacing w:before="220" w:after="1" w:line="220" w:lineRule="atLeast"/>
        <w:ind w:firstLine="540"/>
        <w:jc w:val="both"/>
        <w:rPr>
          <w:rFonts w:cs="Calibri"/>
          <w:sz w:val="28"/>
          <w:szCs w:val="28"/>
        </w:rPr>
      </w:pPr>
    </w:p>
    <w:p w:rsidR="00CB2EF3" w:rsidRPr="006476F2" w:rsidRDefault="00CB2EF3" w:rsidP="00963ADC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1. Установить на территории городского поселения Безенчук  муниципального района </w:t>
      </w:r>
      <w:proofErr w:type="spellStart"/>
      <w:r w:rsidRPr="006476F2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6476F2">
        <w:rPr>
          <w:rFonts w:ascii="Times New Roman" w:hAnsi="Times New Roman"/>
          <w:sz w:val="28"/>
          <w:szCs w:val="28"/>
        </w:rPr>
        <w:t xml:space="preserve"> Самарской области  налог на имущество физических лиц и определить ставки для исчисления налога </w:t>
      </w:r>
      <w:proofErr w:type="gramStart"/>
      <w:r w:rsidRPr="006476F2">
        <w:rPr>
          <w:rFonts w:ascii="Times New Roman" w:hAnsi="Times New Roman"/>
          <w:sz w:val="28"/>
          <w:szCs w:val="28"/>
        </w:rPr>
        <w:t>в</w:t>
      </w:r>
      <w:proofErr w:type="gramEnd"/>
      <w:r w:rsidRPr="006476F2">
        <w:rPr>
          <w:rFonts w:ascii="Times New Roman" w:hAnsi="Times New Roman"/>
          <w:sz w:val="28"/>
          <w:szCs w:val="28"/>
        </w:rPr>
        <w:t xml:space="preserve"> зависимости от кадастровой стоимости объектов налогообложения в следующих размерах:</w:t>
      </w: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1842"/>
      </w:tblGrid>
      <w:tr w:rsidR="00CB2EF3" w:rsidRPr="006476F2" w:rsidTr="00963ADC">
        <w:tc>
          <w:tcPr>
            <w:tcW w:w="729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Ставка налога, %</w:t>
            </w:r>
          </w:p>
        </w:tc>
      </w:tr>
      <w:tr w:rsidR="00CB2EF3" w:rsidRPr="006476F2" w:rsidTr="00963ADC">
        <w:tc>
          <w:tcPr>
            <w:tcW w:w="7292" w:type="dxa"/>
          </w:tcPr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Жилой дом;</w:t>
            </w:r>
          </w:p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Квартира, комната;</w:t>
            </w:r>
          </w:p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 xml:space="preserve">Единые недвижимые комплексы, в состав которых входит </w:t>
            </w:r>
            <w:r w:rsidRPr="006476F2">
              <w:rPr>
                <w:rFonts w:ascii="Times New Roman" w:hAnsi="Times New Roman"/>
                <w:sz w:val="28"/>
                <w:szCs w:val="28"/>
              </w:rPr>
              <w:lastRenderedPageBreak/>
              <w:t>хотя бы один жилой дом;</w:t>
            </w:r>
          </w:p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 w:rsidRPr="006476F2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6476F2">
              <w:rPr>
                <w:rFonts w:ascii="Times New Roman" w:hAnsi="Times New Roman"/>
                <w:sz w:val="28"/>
                <w:szCs w:val="28"/>
              </w:rPr>
              <w:t>-места;</w:t>
            </w:r>
          </w:p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</w:t>
            </w:r>
            <w:smartTag w:uri="urn:schemas-microsoft-com:office:smarttags" w:element="metricconverter">
              <w:smartTagPr>
                <w:attr w:name="ProductID" w:val="50 м2"/>
              </w:smartTagPr>
              <w:r w:rsidRPr="006476F2">
                <w:rPr>
                  <w:rFonts w:ascii="Times New Roman" w:hAnsi="Times New Roman"/>
                  <w:sz w:val="28"/>
                  <w:szCs w:val="28"/>
                </w:rPr>
                <w:t>50 м</w:t>
              </w:r>
              <w:proofErr w:type="gramStart"/>
              <w:r w:rsidRPr="006476F2">
                <w:rPr>
                  <w:rFonts w:ascii="Times New Roman" w:hAnsi="Times New Roman"/>
                  <w:sz w:val="28"/>
                  <w:szCs w:val="28"/>
                  <w:vertAlign w:val="superscript"/>
                </w:rPr>
                <w:t>2</w:t>
              </w:r>
            </w:smartTag>
            <w:proofErr w:type="gramEnd"/>
            <w:r w:rsidRPr="006476F2">
              <w:rPr>
                <w:rFonts w:ascii="Times New Roman" w:hAnsi="Times New Roman"/>
                <w:sz w:val="28"/>
                <w:szCs w:val="28"/>
              </w:rPr>
              <w:t xml:space="preserve"> и которые расположены на земельных участках, предназначенных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lastRenderedPageBreak/>
              <w:t>0,3</w:t>
            </w:r>
          </w:p>
        </w:tc>
      </w:tr>
      <w:tr w:rsidR="00CB2EF3" w:rsidRPr="006476F2" w:rsidTr="00963ADC">
        <w:tc>
          <w:tcPr>
            <w:tcW w:w="7292" w:type="dxa"/>
            <w:vMerge w:val="restart"/>
          </w:tcPr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Объекты налогообложения, включенные в перечень, определяемый в соответствии с </w:t>
            </w:r>
            <w:hyperlink r:id="rId7" w:history="1">
              <w:r w:rsidRPr="006476F2">
                <w:rPr>
                  <w:rFonts w:ascii="Times New Roman" w:hAnsi="Times New Roman"/>
                  <w:color w:val="000000"/>
                  <w:sz w:val="28"/>
                  <w:szCs w:val="28"/>
                </w:rPr>
                <w:t>п. 7 ст. 378.2</w:t>
              </w:r>
            </w:hyperlink>
            <w:r w:rsidRPr="00647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НК РФ;</w:t>
            </w:r>
          </w:p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Объекты налогообложения, предусмотренные </w:t>
            </w:r>
            <w:hyperlink r:id="rId8" w:history="1">
              <w:r w:rsidRPr="006476F2">
                <w:rPr>
                  <w:rFonts w:ascii="Times New Roman" w:hAnsi="Times New Roman"/>
                  <w:color w:val="000000"/>
                  <w:sz w:val="28"/>
                  <w:szCs w:val="28"/>
                </w:rPr>
                <w:t>абзацем 2 п. 10 ст. 378.2</w:t>
              </w:r>
            </w:hyperlink>
            <w:r w:rsidRPr="00647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НК РФ</w:t>
            </w: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0,9 в 2015 году</w:t>
            </w:r>
          </w:p>
        </w:tc>
      </w:tr>
      <w:tr w:rsidR="00CB2EF3" w:rsidRPr="006476F2" w:rsidTr="00963ADC">
        <w:tc>
          <w:tcPr>
            <w:tcW w:w="7292" w:type="dxa"/>
            <w:vMerge/>
          </w:tcPr>
          <w:p w:rsidR="00CB2EF3" w:rsidRPr="006476F2" w:rsidRDefault="00CB2EF3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1,2 в 2016 году</w:t>
            </w:r>
          </w:p>
        </w:tc>
      </w:tr>
      <w:tr w:rsidR="00CB2EF3" w:rsidRPr="006476F2" w:rsidTr="00963ADC">
        <w:tc>
          <w:tcPr>
            <w:tcW w:w="7292" w:type="dxa"/>
            <w:vMerge/>
          </w:tcPr>
          <w:p w:rsidR="00CB2EF3" w:rsidRPr="006476F2" w:rsidRDefault="00CB2EF3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1,5 в 2017 году</w:t>
            </w:r>
          </w:p>
        </w:tc>
      </w:tr>
      <w:tr w:rsidR="00CB2EF3" w:rsidRPr="006476F2" w:rsidTr="00963ADC">
        <w:tc>
          <w:tcPr>
            <w:tcW w:w="7292" w:type="dxa"/>
            <w:vMerge/>
          </w:tcPr>
          <w:p w:rsidR="00CB2EF3" w:rsidRPr="006476F2" w:rsidRDefault="00CB2EF3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1,8 в 2018 году</w:t>
            </w:r>
          </w:p>
        </w:tc>
      </w:tr>
      <w:tr w:rsidR="00CB2EF3" w:rsidRPr="006476F2" w:rsidTr="00963ADC">
        <w:tc>
          <w:tcPr>
            <w:tcW w:w="7292" w:type="dxa"/>
            <w:vMerge/>
          </w:tcPr>
          <w:p w:rsidR="00CB2EF3" w:rsidRPr="006476F2" w:rsidRDefault="00CB2EF3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2,0 в 2019 году и последующие периоды</w:t>
            </w:r>
          </w:p>
        </w:tc>
      </w:tr>
      <w:tr w:rsidR="00CB2EF3" w:rsidRPr="006476F2" w:rsidTr="00963ADC">
        <w:tc>
          <w:tcPr>
            <w:tcW w:w="7292" w:type="dxa"/>
          </w:tcPr>
          <w:p w:rsidR="00CB2EF3" w:rsidRPr="006476F2" w:rsidRDefault="00CB2EF3" w:rsidP="00685546">
            <w:pPr>
              <w:spacing w:after="1" w:line="22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CB2EF3" w:rsidRPr="006476F2" w:rsidTr="00963ADC">
        <w:tc>
          <w:tcPr>
            <w:tcW w:w="7292" w:type="dxa"/>
          </w:tcPr>
          <w:p w:rsidR="00CB2EF3" w:rsidRPr="006476F2" w:rsidRDefault="00CB2EF3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Прочие объекты</w:t>
            </w:r>
          </w:p>
        </w:tc>
        <w:tc>
          <w:tcPr>
            <w:tcW w:w="1842" w:type="dxa"/>
          </w:tcPr>
          <w:p w:rsidR="00CB2EF3" w:rsidRPr="006476F2" w:rsidRDefault="00CB2EF3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CB2EF3" w:rsidRPr="006476F2" w:rsidRDefault="00CB2EF3" w:rsidP="00B77AAC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2. Налоговые льготы предоставляются налогоплательщикам в соответствии со ст. 407 главы 32 Налогового Кодекса РФ.</w:t>
      </w:r>
    </w:p>
    <w:p w:rsidR="00CB2EF3" w:rsidRPr="006476F2" w:rsidRDefault="00CB2EF3" w:rsidP="00F00CC2">
      <w:pPr>
        <w:spacing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3.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CB2EF3" w:rsidRPr="006476F2" w:rsidRDefault="00CB2EF3" w:rsidP="001359A6">
      <w:pPr>
        <w:spacing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3.1. Налоговая льгота в размере 100 %  от суммы налога, подлежащей уплате, предоставляется в отношении объектов </w:t>
      </w:r>
      <w:proofErr w:type="spellStart"/>
      <w:r w:rsidRPr="006476F2">
        <w:rPr>
          <w:rFonts w:ascii="Times New Roman" w:hAnsi="Times New Roman"/>
          <w:color w:val="000000"/>
          <w:sz w:val="28"/>
          <w:szCs w:val="28"/>
        </w:rPr>
        <w:t>налогооблажения</w:t>
      </w:r>
      <w:proofErr w:type="spellEnd"/>
      <w:r w:rsidRPr="006476F2">
        <w:rPr>
          <w:rFonts w:ascii="Times New Roman" w:hAnsi="Times New Roman"/>
          <w:color w:val="000000"/>
          <w:sz w:val="28"/>
          <w:szCs w:val="28"/>
        </w:rPr>
        <w:t xml:space="preserve">, включенных в перечень, определяемый в соответствии с </w:t>
      </w:r>
      <w:proofErr w:type="spellStart"/>
      <w:r w:rsidRPr="006476F2">
        <w:rPr>
          <w:rFonts w:ascii="Times New Roman" w:hAnsi="Times New Roman"/>
          <w:color w:val="000000"/>
          <w:sz w:val="28"/>
          <w:szCs w:val="28"/>
        </w:rPr>
        <w:t>пунтом</w:t>
      </w:r>
      <w:proofErr w:type="spellEnd"/>
      <w:r w:rsidRPr="006476F2">
        <w:rPr>
          <w:rFonts w:ascii="Times New Roman" w:hAnsi="Times New Roman"/>
          <w:color w:val="000000"/>
          <w:sz w:val="28"/>
          <w:szCs w:val="28"/>
        </w:rPr>
        <w:t xml:space="preserve"> 7 статьи 378.2 Налогового кодекса Российской Федерации, объектов </w:t>
      </w:r>
      <w:proofErr w:type="spellStart"/>
      <w:r w:rsidRPr="006476F2">
        <w:rPr>
          <w:rFonts w:ascii="Times New Roman" w:hAnsi="Times New Roman"/>
          <w:color w:val="000000"/>
          <w:sz w:val="28"/>
          <w:szCs w:val="28"/>
        </w:rPr>
        <w:t>налогоблажения</w:t>
      </w:r>
      <w:proofErr w:type="spellEnd"/>
      <w:r w:rsidRPr="006476F2">
        <w:rPr>
          <w:rFonts w:ascii="Times New Roman" w:hAnsi="Times New Roman"/>
          <w:color w:val="000000"/>
          <w:sz w:val="28"/>
          <w:szCs w:val="28"/>
        </w:rPr>
        <w:t xml:space="preserve">, предусмотренных абзацем вторым пункта 10 статьи 378.2 Налогового кодекса Российской Федерации площадью:  </w:t>
      </w:r>
    </w:p>
    <w:p w:rsidR="00CB2EF3" w:rsidRPr="006476F2" w:rsidRDefault="00CB2EF3" w:rsidP="001359A6">
      <w:pPr>
        <w:spacing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-  до </w:t>
      </w:r>
      <w:smartTag w:uri="urn:schemas-microsoft-com:office:smarttags" w:element="metricconverter">
        <w:smartTagPr>
          <w:attr w:name="ProductID" w:val="50 кв. метров"/>
        </w:smartTagPr>
        <w:r w:rsidRPr="006476F2">
          <w:rPr>
            <w:rFonts w:ascii="Times New Roman" w:hAnsi="Times New Roman"/>
            <w:color w:val="000000"/>
            <w:sz w:val="28"/>
            <w:szCs w:val="28"/>
          </w:rPr>
          <w:t>50 кв. метров</w:t>
        </w:r>
      </w:smartTag>
      <w:r w:rsidRPr="006476F2">
        <w:rPr>
          <w:rFonts w:ascii="Times New Roman" w:hAnsi="Times New Roman"/>
          <w:color w:val="000000"/>
          <w:sz w:val="28"/>
          <w:szCs w:val="28"/>
        </w:rPr>
        <w:t xml:space="preserve"> для индивидуальных предпринимателей со среднесписочной численностью работников не менее 1 человека в предшествующем налоговом периоде;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-  до </w:t>
      </w:r>
      <w:smartTag w:uri="urn:schemas-microsoft-com:office:smarttags" w:element="metricconverter">
        <w:smartTagPr>
          <w:attr w:name="ProductID" w:val="100 кв. метров"/>
        </w:smartTagPr>
        <w:r w:rsidRPr="006476F2">
          <w:rPr>
            <w:rFonts w:ascii="Times New Roman" w:hAnsi="Times New Roman"/>
            <w:color w:val="000000"/>
            <w:sz w:val="28"/>
            <w:szCs w:val="28"/>
          </w:rPr>
          <w:t>100 кв. метров</w:t>
        </w:r>
      </w:smartTag>
      <w:r w:rsidRPr="006476F2">
        <w:rPr>
          <w:rFonts w:ascii="Times New Roman" w:hAnsi="Times New Roman"/>
          <w:color w:val="000000"/>
          <w:sz w:val="28"/>
          <w:szCs w:val="28"/>
        </w:rPr>
        <w:t xml:space="preserve"> для индивидуальных предпринимателей со среднесписочной численностью работников не менее 3 человек за предшествующий налоговый период;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lastRenderedPageBreak/>
        <w:t xml:space="preserve">- до </w:t>
      </w:r>
      <w:smartTag w:uri="urn:schemas-microsoft-com:office:smarttags" w:element="metricconverter">
        <w:smartTagPr>
          <w:attr w:name="ProductID" w:val="150 кв. метров"/>
        </w:smartTagPr>
        <w:r w:rsidRPr="006476F2">
          <w:rPr>
            <w:rFonts w:ascii="Times New Roman" w:hAnsi="Times New Roman"/>
            <w:color w:val="000000"/>
            <w:sz w:val="28"/>
            <w:szCs w:val="28"/>
          </w:rPr>
          <w:t>150 кв. метров</w:t>
        </w:r>
      </w:smartTag>
      <w:r w:rsidRPr="006476F2">
        <w:rPr>
          <w:rFonts w:ascii="Times New Roman" w:hAnsi="Times New Roman"/>
          <w:color w:val="000000"/>
          <w:sz w:val="28"/>
          <w:szCs w:val="28"/>
        </w:rPr>
        <w:t xml:space="preserve"> для индивидуальных предпринимателей со среднесписочной численностью работников не менее 4 человек за предшествующий налоговый период.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8D63C8">
        <w:rPr>
          <w:rFonts w:ascii="Times New Roman" w:hAnsi="Times New Roman"/>
          <w:color w:val="000000"/>
          <w:sz w:val="28"/>
          <w:szCs w:val="28"/>
        </w:rPr>
        <w:t>2.2. Уменьшение суммы налога производится однократно независимо от количества и площади принадлежащих налогоплательщику объектов налогообложения.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3.2. Налоговая льгота предоставляется по заявлению налогоплательщика при одновременном соблюдении следующих условий: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1) налогоплательщик - индивидуальный предприниматель,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млн. рублей (с 2014 года с учетом утвержденного на соответствующий год коэффициента-дефлятора);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2) за истекший налоговый период средняя заработная плата работников составила не менее 1,5 прожиточных минимумов в месяц, утвержденных постановлениями Правительства Самарской области;</w:t>
      </w:r>
    </w:p>
    <w:p w:rsidR="00CB2EF3" w:rsidRPr="006476F2" w:rsidRDefault="00CB2EF3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3) в истекшем налоговом периоде 80% доходов индивидуального предпринимателя, от всех доходов, определенных по данным бухгалтерского учета, являются доходами, получаемыми по видам экономической деятельности, не относящимся к </w:t>
      </w:r>
      <w:hyperlink r:id="rId9" w:history="1">
        <w:r w:rsidRPr="006476F2">
          <w:rPr>
            <w:rFonts w:ascii="Times New Roman" w:hAnsi="Times New Roman"/>
            <w:color w:val="000000"/>
            <w:sz w:val="28"/>
            <w:szCs w:val="28"/>
          </w:rPr>
          <w:t>разделу J</w:t>
        </w:r>
      </w:hyperlink>
      <w:r w:rsidRPr="006476F2">
        <w:rPr>
          <w:rFonts w:ascii="Times New Roman" w:hAnsi="Times New Roman"/>
          <w:color w:val="000000"/>
          <w:sz w:val="28"/>
          <w:szCs w:val="28"/>
        </w:rPr>
        <w:t xml:space="preserve"> (Финансовая деятельность), </w:t>
      </w:r>
      <w:hyperlink r:id="rId10" w:history="1">
        <w:r w:rsidRPr="006476F2">
          <w:rPr>
            <w:rFonts w:ascii="Times New Roman" w:hAnsi="Times New Roman"/>
            <w:color w:val="000000"/>
            <w:sz w:val="28"/>
            <w:szCs w:val="28"/>
          </w:rPr>
          <w:t>классу 70 раздела K</w:t>
        </w:r>
      </w:hyperlink>
      <w:r w:rsidRPr="006476F2">
        <w:rPr>
          <w:rFonts w:ascii="Times New Roman" w:hAnsi="Times New Roman"/>
          <w:color w:val="000000"/>
          <w:sz w:val="28"/>
          <w:szCs w:val="28"/>
        </w:rPr>
        <w:t xml:space="preserve"> (Операции с недвижимым имуществом) и </w:t>
      </w:r>
      <w:hyperlink r:id="rId11" w:history="1">
        <w:r w:rsidRPr="006476F2">
          <w:rPr>
            <w:rFonts w:ascii="Times New Roman" w:hAnsi="Times New Roman"/>
            <w:color w:val="000000"/>
            <w:sz w:val="28"/>
            <w:szCs w:val="28"/>
          </w:rPr>
          <w:t>разделу C</w:t>
        </w:r>
      </w:hyperlink>
      <w:r w:rsidRPr="006476F2">
        <w:rPr>
          <w:rFonts w:ascii="Times New Roman" w:hAnsi="Times New Roman"/>
          <w:color w:val="000000"/>
          <w:sz w:val="28"/>
          <w:szCs w:val="28"/>
        </w:rPr>
        <w:t xml:space="preserve">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 N 454-ст.</w:t>
      </w:r>
    </w:p>
    <w:p w:rsidR="00CB2EF3" w:rsidRPr="006476F2" w:rsidRDefault="00CB2EF3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4. Налогоплательщики -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CB2EF3" w:rsidRPr="006476F2" w:rsidRDefault="00CB2EF3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5. Признать утратившим силу:</w:t>
      </w:r>
    </w:p>
    <w:p w:rsidR="00CB2EF3" w:rsidRPr="00A507E6" w:rsidRDefault="00CB2EF3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CB2EF3" w:rsidRPr="00A507E6" w:rsidRDefault="00CB2EF3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2/77 от 19.08.2015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CB2EF3" w:rsidRPr="00A507E6" w:rsidRDefault="00CB2EF3" w:rsidP="00A507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2EF3" w:rsidRPr="00A507E6" w:rsidRDefault="00CB2EF3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lastRenderedPageBreak/>
        <w:t xml:space="preserve">- Решение 4/11 от 31.03.2016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CB2EF3" w:rsidRPr="00A507E6" w:rsidRDefault="00CB2EF3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4/17 от 15.12.2016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№4/11 от 31.03.2016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CB2EF3" w:rsidRPr="00A507E6" w:rsidRDefault="00CB2EF3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5/27 от 07.12.2017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CB2EF3" w:rsidRPr="00A507E6" w:rsidRDefault="00CB2EF3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3/33 от 27.04.2018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 (в редакции решения Собрания представителей поселения от 07.12.2017 № 5/27)»</w:t>
      </w:r>
    </w:p>
    <w:p w:rsidR="00CB2EF3" w:rsidRDefault="00CB2EF3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 </w:t>
      </w:r>
    </w:p>
    <w:p w:rsidR="00CB2EF3" w:rsidRPr="006476F2" w:rsidRDefault="00CB2EF3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6. Настоящее решение вступает в силу не ранее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 и распространяет свое действие на правоотношения возникшие с 01 января 2019  года. </w:t>
      </w:r>
    </w:p>
    <w:p w:rsidR="00CB2EF3" w:rsidRPr="006476F2" w:rsidRDefault="00CB2EF3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7. Опубликовать настоящее Решение в газете « Вестник городского поселения Безенчук».</w:t>
      </w:r>
    </w:p>
    <w:p w:rsidR="00CB2EF3" w:rsidRDefault="00CB2EF3" w:rsidP="006476F2">
      <w:pPr>
        <w:pStyle w:val="2"/>
        <w:jc w:val="both"/>
        <w:rPr>
          <w:rFonts w:ascii="Times New Roman" w:hAnsi="Times New Roman"/>
          <w:b w:val="0"/>
          <w:szCs w:val="28"/>
        </w:rPr>
      </w:pPr>
    </w:p>
    <w:p w:rsidR="00CB2EF3" w:rsidRPr="005639E1" w:rsidRDefault="00CB2EF3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Глава  городского </w:t>
      </w:r>
    </w:p>
    <w:p w:rsidR="00CB2EF3" w:rsidRPr="005639E1" w:rsidRDefault="00CB2EF3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>поселения Безенчук                                                                             Н.В. Райская</w:t>
      </w:r>
    </w:p>
    <w:p w:rsidR="00CB2EF3" w:rsidRPr="005639E1" w:rsidRDefault="00CB2EF3" w:rsidP="006476F2">
      <w:pPr>
        <w:pStyle w:val="2"/>
        <w:spacing w:line="360" w:lineRule="auto"/>
        <w:jc w:val="both"/>
        <w:rPr>
          <w:rFonts w:ascii="Times New Roman" w:hAnsi="Times New Roman"/>
          <w:b w:val="0"/>
          <w:szCs w:val="28"/>
        </w:rPr>
      </w:pPr>
    </w:p>
    <w:p w:rsidR="00CB2EF3" w:rsidRPr="005639E1" w:rsidRDefault="00CB2EF3" w:rsidP="006476F2">
      <w:pPr>
        <w:pStyle w:val="2"/>
        <w:spacing w:line="360" w:lineRule="auto"/>
        <w:jc w:val="both"/>
        <w:rPr>
          <w:rFonts w:ascii="Times New Roman" w:hAnsi="Times New Roman"/>
          <w:b w:val="0"/>
          <w:szCs w:val="28"/>
        </w:rPr>
      </w:pPr>
    </w:p>
    <w:p w:rsidR="00CB2EF3" w:rsidRPr="005639E1" w:rsidRDefault="00CB2EF3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Председатель Собрания представителей </w:t>
      </w:r>
    </w:p>
    <w:p w:rsidR="00CB2EF3" w:rsidRPr="005639E1" w:rsidRDefault="00CB2EF3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городского поселения                                                                          А.Г. </w:t>
      </w:r>
      <w:proofErr w:type="spellStart"/>
      <w:r w:rsidRPr="005639E1">
        <w:rPr>
          <w:rFonts w:ascii="Times New Roman" w:hAnsi="Times New Roman"/>
          <w:b w:val="0"/>
          <w:szCs w:val="28"/>
        </w:rPr>
        <w:t>Кантеев</w:t>
      </w:r>
      <w:bookmarkStart w:id="0" w:name="_GoBack"/>
      <w:bookmarkEnd w:id="0"/>
      <w:proofErr w:type="spellEnd"/>
    </w:p>
    <w:sectPr w:rsidR="00CB2EF3" w:rsidRPr="005639E1" w:rsidSect="006476F2">
      <w:pgSz w:w="11905" w:h="16838"/>
      <w:pgMar w:top="719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055B"/>
    <w:rsid w:val="00015E89"/>
    <w:rsid w:val="00087903"/>
    <w:rsid w:val="000D055B"/>
    <w:rsid w:val="00115883"/>
    <w:rsid w:val="001359A6"/>
    <w:rsid w:val="00144244"/>
    <w:rsid w:val="002A3602"/>
    <w:rsid w:val="0030309E"/>
    <w:rsid w:val="003078DF"/>
    <w:rsid w:val="00313F28"/>
    <w:rsid w:val="00363778"/>
    <w:rsid w:val="00395DE8"/>
    <w:rsid w:val="003E3903"/>
    <w:rsid w:val="003F5EE7"/>
    <w:rsid w:val="00424196"/>
    <w:rsid w:val="0042602B"/>
    <w:rsid w:val="004A0889"/>
    <w:rsid w:val="004D02E3"/>
    <w:rsid w:val="004F75E2"/>
    <w:rsid w:val="005639E1"/>
    <w:rsid w:val="005B6DD7"/>
    <w:rsid w:val="005D1643"/>
    <w:rsid w:val="005E5993"/>
    <w:rsid w:val="005F2B4C"/>
    <w:rsid w:val="006476F2"/>
    <w:rsid w:val="00685546"/>
    <w:rsid w:val="006C3550"/>
    <w:rsid w:val="006F42F6"/>
    <w:rsid w:val="00704445"/>
    <w:rsid w:val="00737521"/>
    <w:rsid w:val="008548E3"/>
    <w:rsid w:val="00872AC1"/>
    <w:rsid w:val="00876813"/>
    <w:rsid w:val="008D63C8"/>
    <w:rsid w:val="008E2BDE"/>
    <w:rsid w:val="0090489B"/>
    <w:rsid w:val="00963ADC"/>
    <w:rsid w:val="00A45565"/>
    <w:rsid w:val="00A507E6"/>
    <w:rsid w:val="00A662D6"/>
    <w:rsid w:val="00A85BF0"/>
    <w:rsid w:val="00AD3A03"/>
    <w:rsid w:val="00B201C7"/>
    <w:rsid w:val="00B45966"/>
    <w:rsid w:val="00B51F8C"/>
    <w:rsid w:val="00B54A90"/>
    <w:rsid w:val="00B71CB0"/>
    <w:rsid w:val="00B77AAC"/>
    <w:rsid w:val="00BF3370"/>
    <w:rsid w:val="00C4012E"/>
    <w:rsid w:val="00C76481"/>
    <w:rsid w:val="00CB2EF3"/>
    <w:rsid w:val="00D15191"/>
    <w:rsid w:val="00E96E63"/>
    <w:rsid w:val="00F00CC2"/>
    <w:rsid w:val="00F153E3"/>
    <w:rsid w:val="00FA68B8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89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6476F2"/>
    <w:pPr>
      <w:keepNext/>
      <w:spacing w:after="0" w:line="240" w:lineRule="auto"/>
      <w:jc w:val="center"/>
      <w:outlineLvl w:val="0"/>
    </w:pPr>
    <w:rPr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6476F2"/>
    <w:pPr>
      <w:keepNext/>
      <w:spacing w:before="240" w:after="60" w:line="240" w:lineRule="auto"/>
      <w:outlineLvl w:val="2"/>
    </w:pPr>
    <w:rPr>
      <w:rFonts w:ascii="Arial" w:hAnsi="Arial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F42F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uiPriority w:val="99"/>
    <w:semiHidden/>
    <w:locked/>
    <w:rsid w:val="006F42F6"/>
    <w:rPr>
      <w:rFonts w:ascii="Cambria" w:hAnsi="Cambria" w:cs="Times New Roman"/>
      <w:b/>
      <w:bCs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F7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F75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locked/>
    <w:rsid w:val="006476F2"/>
    <w:rPr>
      <w:b/>
      <w:sz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476F2"/>
    <w:rPr>
      <w:rFonts w:ascii="Arial" w:hAnsi="Arial"/>
      <w:b/>
      <w:sz w:val="26"/>
      <w:lang w:eastAsia="ru-RU"/>
    </w:rPr>
  </w:style>
  <w:style w:type="paragraph" w:customStyle="1" w:styleId="11">
    <w:name w:val="Обычный1"/>
    <w:uiPriority w:val="99"/>
    <w:rsid w:val="006476F2"/>
    <w:pPr>
      <w:widowControl w:val="0"/>
      <w:snapToGrid w:val="0"/>
    </w:pPr>
    <w:rPr>
      <w:rFonts w:ascii="Arial" w:hAnsi="Arial"/>
    </w:rPr>
  </w:style>
  <w:style w:type="paragraph" w:styleId="2">
    <w:name w:val="Body Text 2"/>
    <w:basedOn w:val="a"/>
    <w:link w:val="20"/>
    <w:uiPriority w:val="99"/>
    <w:rsid w:val="006476F2"/>
    <w:pPr>
      <w:spacing w:after="0" w:line="240" w:lineRule="auto"/>
      <w:jc w:val="center"/>
    </w:pPr>
    <w:rPr>
      <w:b/>
      <w:sz w:val="28"/>
      <w:szCs w:val="20"/>
      <w:lang w:eastAsia="ru-RU"/>
    </w:rPr>
  </w:style>
  <w:style w:type="character" w:customStyle="1" w:styleId="BodyText2Char">
    <w:name w:val="Body Text 2 Char"/>
    <w:uiPriority w:val="99"/>
    <w:semiHidden/>
    <w:locked/>
    <w:rsid w:val="006F42F6"/>
    <w:rPr>
      <w:rFonts w:cs="Times New Roman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6476F2"/>
    <w:rPr>
      <w:b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BD1054D7165EE625935C02A3D4EF2F8E6A48AC42B564707CA2624E1927C11FAA61419B6255E4C1DE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BD1054D7165EE625935C02A3D4EF2F8E6A48AC42B564707CA2624E1927C11FAA6141936150CEDBH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EFBD1054D7165EE625935C02A3D4EF2F8D6B4DA942B164707CA2624E1927C11FAA61419B6351E015C8DE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FBD1054D7165EE625935C02A3D4EF2F8D6B4DA942B164707CA2624E1927C11FAA61419B6353E715C8D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BD1054D7165EE625935C02A3D4EF2F8D6B4DA942B164707CA2624E1927C11FAA61419B6353E612C8D8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</dc:title>
  <dc:subject/>
  <dc:creator>user</dc:creator>
  <cp:keywords/>
  <dc:description/>
  <cp:lastModifiedBy>User</cp:lastModifiedBy>
  <cp:revision>5</cp:revision>
  <cp:lastPrinted>2018-12-05T11:03:00Z</cp:lastPrinted>
  <dcterms:created xsi:type="dcterms:W3CDTF">2018-12-12T06:57:00Z</dcterms:created>
  <dcterms:modified xsi:type="dcterms:W3CDTF">2018-12-12T09:18:00Z</dcterms:modified>
</cp:coreProperties>
</file>