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2F" w:rsidRPr="0003342F" w:rsidRDefault="0003342F" w:rsidP="000334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42F">
        <w:rPr>
          <w:rFonts w:ascii="Times New Roman" w:hAnsi="Times New Roman" w:cs="Times New Roman"/>
          <w:b/>
          <w:sz w:val="28"/>
          <w:szCs w:val="28"/>
        </w:rPr>
        <w:t>Усилена ответственность за управление транспортными средствами в состоянии алкогольного опьянения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E2570" w:rsidRPr="009E2570" w:rsidRDefault="009E2570" w:rsidP="000334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7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«О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движения» от 31.12.2014 № 528-ФЗ, вступившим в силу с 01.07.2015, в Уголовный</w:t>
      </w:r>
      <w:bookmarkStart w:id="0" w:name="_GoBack"/>
      <w:bookmarkEnd w:id="0"/>
      <w:r w:rsidRPr="009E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 Российской Федерации (далее по тексту - УК РФ) введена новая статья - 264.1 УК РФ «Нарушение правил дорожного движения лицом, подвергнутым административному наказанию», предусматривающая уголовную ответственность за управление автомобилем либо иным механическим транспортным средством лицом, находящимся в состоянии опьянения, подвергнутым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с прохождении медицинского освидетельствования на состояние опьянения либо имеющим судимость за совершение преступления, предусмотренного ч.ч. 2, 4, 6  ст. 264 УК РФ, и наказание вплоть до лишения свободы.</w:t>
      </w:r>
    </w:p>
    <w:p w:rsidR="009E2570" w:rsidRPr="009E2570" w:rsidRDefault="009E2570" w:rsidP="000334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7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законодатель ввиду складывающейся жизненной ситуации, когда водители часто пренебрегают правилами дорожного движения, повысил степень сознательного отношения к управлению транспортными средствами в состоянии алкогольного опьянения.</w:t>
      </w:r>
    </w:p>
    <w:p w:rsidR="009E2570" w:rsidRPr="009E2570" w:rsidRDefault="009E2570" w:rsidP="000334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70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положений ст. 4.6 Кодекса Российской Федерации об административных правонарушениях (далее по тексту - КоАП РФ),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9E2570" w:rsidRPr="009E2570" w:rsidRDefault="009E2570" w:rsidP="000334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п.п. «а, в, г» ч. 3 ст. 86 УК РФ, с учетом того, что преступления, предусмотренные ч.ч. 2, 4, 6 ст. 264 УК РФ, относятся к </w:t>
      </w:r>
      <w:r w:rsidRPr="009E25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категории средней тяжести и тяжким, судимость за их совершение погашается по истечении испытательного срока, в случае назначение условного наказания в виде лишения свободы, либо по истечении трех и восьми лет после отбытия наказания.</w:t>
      </w:r>
    </w:p>
    <w:p w:rsidR="009E2570" w:rsidRPr="009E2570" w:rsidRDefault="009E2570" w:rsidP="000334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5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таких обстоятельствах, являясь лицом, подвергнутым административному наказанию за совершение административных правонарушений, предусмотренных ст.ст. 12.8, 12.26 КоАП РФ, а также имеющим судимость за совершение преступлений, предусмотренных ч.ч. 2, 4, 6 ст. 264 УК РФ, и управляя транспортным средством в состоянии алкогольного опьянения, гражданин может быть привлечен к уголовной ответственности по ст. 264.1 УК РФ.</w:t>
      </w:r>
    </w:p>
    <w:p w:rsidR="00463EB4" w:rsidRPr="009E2570" w:rsidRDefault="00463EB4" w:rsidP="0003342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63EB4" w:rsidRPr="009E2570" w:rsidSect="009F0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E2570"/>
    <w:rsid w:val="0003342F"/>
    <w:rsid w:val="00463EB4"/>
    <w:rsid w:val="009E2570"/>
    <w:rsid w:val="009F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57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User022006</dc:creator>
  <cp:keywords/>
  <dc:description/>
  <cp:lastModifiedBy>1</cp:lastModifiedBy>
  <cp:revision>2</cp:revision>
  <dcterms:created xsi:type="dcterms:W3CDTF">2016-10-18T12:59:00Z</dcterms:created>
  <dcterms:modified xsi:type="dcterms:W3CDTF">2016-10-27T10:18:00Z</dcterms:modified>
</cp:coreProperties>
</file>